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3739" w:rsidRDefault="00253739" w:rsidP="001448C5">
      <w:pPr>
        <w:rPr>
          <w:rFonts w:cs="Arial"/>
          <w:b/>
          <w:sz w:val="22"/>
          <w:szCs w:val="22"/>
        </w:rPr>
      </w:pPr>
    </w:p>
    <w:p w:rsidR="001448C5" w:rsidRPr="00FC4B4E" w:rsidRDefault="00FC4B4E" w:rsidP="001448C5">
      <w:pPr>
        <w:rPr>
          <w:rFonts w:cs="Arial"/>
          <w:b/>
          <w:sz w:val="22"/>
          <w:szCs w:val="22"/>
        </w:rPr>
      </w:pPr>
      <w:r w:rsidRPr="00FC4B4E">
        <w:rPr>
          <w:rFonts w:cs="Arial"/>
          <w:b/>
          <w:sz w:val="22"/>
          <w:szCs w:val="22"/>
        </w:rPr>
        <w:t>Fot. 1</w:t>
      </w:r>
    </w:p>
    <w:p w:rsidR="00CC22BC" w:rsidRDefault="00871245" w:rsidP="001448C5">
      <w:pPr>
        <w:rPr>
          <w:rFonts w:cs="Arial"/>
          <w:b/>
          <w:sz w:val="28"/>
          <w:szCs w:val="28"/>
        </w:rPr>
      </w:pPr>
      <w:r w:rsidRPr="00CC22BC">
        <w:rPr>
          <w:rFonts w:cs="Arial"/>
          <w:b/>
          <w:noProof/>
          <w:sz w:val="28"/>
          <w:szCs w:val="28"/>
          <w:lang w:val="pl-PL" w:eastAsia="pl-PL"/>
        </w:rPr>
        <w:drawing>
          <wp:inline distT="0" distB="0" distL="0" distR="0">
            <wp:extent cx="2905125" cy="1933575"/>
            <wp:effectExtent l="0" t="0" r="0" b="0"/>
            <wp:docPr id="6" name="Grafik 5" descr="T:\Marketing-Kommunikation\Team PR\PR Deutschland\PR-Texte - final\2015\PM 1514-FL Hörmann Anwenderbericht Gauselmann\Gauselmann_Lager_total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T:\Marketing-Kommunikation\Team PR\PR Deutschland\PR-Texte - final\2015\PM 1514-FL Hörmann Anwenderbericht Gauselmann\Gauselmann_Lager_total7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2BC" w:rsidRDefault="00CC22BC" w:rsidP="001448C5">
      <w:pPr>
        <w:rPr>
          <w:rFonts w:cs="Arial"/>
          <w:b/>
          <w:sz w:val="28"/>
          <w:szCs w:val="28"/>
        </w:rPr>
      </w:pPr>
    </w:p>
    <w:p w:rsidR="00253739" w:rsidRDefault="00253739" w:rsidP="001448C5">
      <w:pPr>
        <w:rPr>
          <w:rFonts w:cs="Arial"/>
          <w:b/>
          <w:sz w:val="28"/>
          <w:szCs w:val="28"/>
          <w:lang w:val="pl-PL"/>
        </w:rPr>
      </w:pPr>
    </w:p>
    <w:p w:rsidR="001448C5" w:rsidRPr="001448C5" w:rsidRDefault="001448C5" w:rsidP="001448C5">
      <w:pPr>
        <w:rPr>
          <w:rFonts w:cs="Arial"/>
          <w:b/>
          <w:sz w:val="28"/>
          <w:szCs w:val="28"/>
          <w:lang w:val="pl-PL"/>
        </w:rPr>
      </w:pPr>
      <w:r w:rsidRPr="001448C5">
        <w:rPr>
          <w:rFonts w:cs="Arial"/>
          <w:b/>
          <w:sz w:val="28"/>
          <w:szCs w:val="28"/>
          <w:lang w:val="pl-PL"/>
        </w:rPr>
        <w:t>Produkcja na zamówienie wchodzi do gry</w:t>
      </w:r>
    </w:p>
    <w:p w:rsidR="001448C5" w:rsidRPr="001448C5" w:rsidRDefault="001448C5" w:rsidP="001448C5">
      <w:pPr>
        <w:rPr>
          <w:rFonts w:cs="Arial"/>
          <w:b/>
          <w:szCs w:val="24"/>
          <w:lang w:val="pl-PL"/>
        </w:rPr>
      </w:pPr>
      <w:r w:rsidRPr="001448C5">
        <w:rPr>
          <w:rFonts w:cs="Arial"/>
          <w:b/>
          <w:szCs w:val="24"/>
          <w:lang w:val="pl-PL"/>
        </w:rPr>
        <w:t>Nowe centrum logistyczne w Lubece</w:t>
      </w:r>
    </w:p>
    <w:p w:rsidR="001448C5" w:rsidRPr="001448C5" w:rsidRDefault="001448C5" w:rsidP="001448C5">
      <w:pPr>
        <w:rPr>
          <w:rFonts w:cs="Arial"/>
          <w:b/>
          <w:szCs w:val="24"/>
          <w:lang w:val="pl-PL"/>
        </w:rPr>
      </w:pPr>
    </w:p>
    <w:p w:rsidR="001448C5" w:rsidRPr="00827869" w:rsidRDefault="001448C5" w:rsidP="00253739">
      <w:pPr>
        <w:jc w:val="both"/>
        <w:rPr>
          <w:rFonts w:cs="Arial"/>
          <w:b/>
          <w:sz w:val="22"/>
          <w:szCs w:val="22"/>
          <w:lang w:val="pl-PL"/>
        </w:rPr>
      </w:pPr>
      <w:r w:rsidRPr="00827869">
        <w:rPr>
          <w:rFonts w:cs="Arial"/>
          <w:b/>
          <w:sz w:val="22"/>
          <w:szCs w:val="22"/>
          <w:lang w:val="pl-PL"/>
        </w:rPr>
        <w:t xml:space="preserve">W rekordowym tempie powstało nowe ogromne centrum logistyczne w Lubece należące do grupy Gauselmann. Bramy, drzwi, urządzenia techniki przeładunku oraz część wyposażenia specjalnego dostarczyła tu firma Hörmann. </w:t>
      </w:r>
    </w:p>
    <w:p w:rsidR="001448C5" w:rsidRPr="001448C5" w:rsidRDefault="001448C5" w:rsidP="001448C5">
      <w:pPr>
        <w:rPr>
          <w:rFonts w:cs="Arial"/>
          <w:b/>
          <w:lang w:val="pl-PL"/>
        </w:rPr>
      </w:pPr>
    </w:p>
    <w:p w:rsidR="001448C5" w:rsidRPr="00827869" w:rsidRDefault="001448C5" w:rsidP="00253739">
      <w:pPr>
        <w:jc w:val="both"/>
        <w:rPr>
          <w:rFonts w:cs="Arial"/>
          <w:sz w:val="22"/>
          <w:szCs w:val="22"/>
          <w:lang w:val="pl-PL"/>
        </w:rPr>
      </w:pPr>
      <w:r w:rsidRPr="00827869">
        <w:rPr>
          <w:rFonts w:cs="Arial"/>
          <w:sz w:val="22"/>
          <w:szCs w:val="22"/>
          <w:lang w:val="pl-PL"/>
        </w:rPr>
        <w:t>Nową halę o wysokości kilku pięter i powierzchni użytkowej 21 tysięcy metrów kwadratowych zbudowano w ciągu zaledwie 15 miesięcy. Hala nr 8 płynnie wtapia się w istniejącą zabudowę, k</w:t>
      </w:r>
      <w:r w:rsidR="00534818">
        <w:rPr>
          <w:rFonts w:cs="Arial"/>
          <w:sz w:val="22"/>
          <w:szCs w:val="22"/>
          <w:lang w:val="pl-PL"/>
        </w:rPr>
        <w:t xml:space="preserve">tórą tworzy siedem innych hal. </w:t>
      </w:r>
      <w:r w:rsidRPr="00827869">
        <w:rPr>
          <w:rFonts w:cs="Arial"/>
          <w:sz w:val="22"/>
          <w:szCs w:val="22"/>
          <w:lang w:val="pl-PL"/>
        </w:rPr>
        <w:t>Budynek ten powiększył teren zakładu, zastąpił liczne zewnętrzne magazyny najmowane od firm zewnętrznych i pozwolił obniżyć koszty transportu</w:t>
      </w:r>
      <w:r w:rsidR="0077132F">
        <w:rPr>
          <w:rFonts w:cs="Arial"/>
          <w:sz w:val="22"/>
          <w:szCs w:val="22"/>
          <w:lang w:val="pl-PL"/>
        </w:rPr>
        <w:br/>
      </w:r>
      <w:r w:rsidRPr="00827869">
        <w:rPr>
          <w:rFonts w:cs="Arial"/>
          <w:sz w:val="22"/>
          <w:szCs w:val="22"/>
          <w:lang w:val="pl-PL"/>
        </w:rPr>
        <w:t xml:space="preserve">i najmu. Ta hala to element nowej koncepcji produkcyjnej firmy, która pozwoli znacznie uprościć proces wytwarzania automatów do gier - umożliwi wytwarzanie półproduktów z wyprzedzeniem i składowanie ich do momentu, w którym zostaną wykorzystane do realizacji kolejnego zamówienia. </w:t>
      </w:r>
    </w:p>
    <w:p w:rsidR="00CC22BC" w:rsidRPr="00827869" w:rsidRDefault="00CC22BC" w:rsidP="001448C5">
      <w:pPr>
        <w:rPr>
          <w:rFonts w:cs="Arial"/>
          <w:b/>
          <w:sz w:val="22"/>
          <w:szCs w:val="22"/>
          <w:lang w:val="pl-PL"/>
        </w:rPr>
      </w:pPr>
    </w:p>
    <w:p w:rsidR="001448C5" w:rsidRPr="00827869" w:rsidRDefault="001448C5" w:rsidP="001448C5">
      <w:pPr>
        <w:rPr>
          <w:rFonts w:cs="Arial"/>
          <w:b/>
          <w:sz w:val="22"/>
          <w:szCs w:val="22"/>
          <w:lang w:val="pl-PL"/>
        </w:rPr>
      </w:pPr>
      <w:r w:rsidRPr="00827869">
        <w:rPr>
          <w:rFonts w:cs="Arial"/>
          <w:b/>
          <w:sz w:val="22"/>
          <w:szCs w:val="22"/>
          <w:lang w:val="pl-PL"/>
        </w:rPr>
        <w:t>Niskie koszty konserwacji</w:t>
      </w:r>
    </w:p>
    <w:p w:rsidR="001448C5" w:rsidRDefault="001448C5" w:rsidP="00253739">
      <w:pPr>
        <w:jc w:val="both"/>
        <w:rPr>
          <w:rFonts w:cs="Arial"/>
          <w:sz w:val="22"/>
          <w:szCs w:val="22"/>
          <w:lang w:val="pl-PL"/>
        </w:rPr>
      </w:pPr>
      <w:r w:rsidRPr="00827869">
        <w:rPr>
          <w:rFonts w:cs="Arial"/>
          <w:i/>
          <w:sz w:val="22"/>
          <w:szCs w:val="22"/>
          <w:lang w:val="pl-PL"/>
        </w:rPr>
        <w:t xml:space="preserve">- Płynna i terminowa realizacja projektu była dla nas priorytetem - </w:t>
      </w:r>
      <w:r w:rsidRPr="00827869">
        <w:rPr>
          <w:rFonts w:cs="Arial"/>
          <w:sz w:val="22"/>
          <w:szCs w:val="22"/>
          <w:lang w:val="pl-PL"/>
        </w:rPr>
        <w:t>wspomina  Richard</w:t>
      </w:r>
      <w:r w:rsidRPr="00827869">
        <w:rPr>
          <w:rFonts w:cs="Arial"/>
          <w:i/>
          <w:sz w:val="22"/>
          <w:szCs w:val="22"/>
          <w:lang w:val="pl-PL"/>
        </w:rPr>
        <w:t xml:space="preserve"> </w:t>
      </w:r>
      <w:r w:rsidRPr="00827869">
        <w:rPr>
          <w:rFonts w:cs="Arial"/>
          <w:sz w:val="22"/>
          <w:szCs w:val="22"/>
          <w:lang w:val="pl-PL"/>
        </w:rPr>
        <w:t>Grobecker z firmy Merkur Immobilien, która zajmuje si</w:t>
      </w:r>
      <w:r w:rsidR="00AB59D7">
        <w:rPr>
          <w:rFonts w:cs="Arial"/>
          <w:sz w:val="22"/>
          <w:szCs w:val="22"/>
          <w:lang w:val="pl-PL"/>
        </w:rPr>
        <w:t xml:space="preserve">ę projektowaniem, realizacją i </w:t>
      </w:r>
      <w:r w:rsidRPr="00827869">
        <w:rPr>
          <w:rFonts w:cs="Arial"/>
          <w:sz w:val="22"/>
          <w:szCs w:val="22"/>
          <w:lang w:val="pl-PL"/>
        </w:rPr>
        <w:t xml:space="preserve">zarządzaniem nieruchomościami grupy Gauselmann w całych Niemczech. </w:t>
      </w:r>
    </w:p>
    <w:p w:rsidR="00827869" w:rsidRPr="00827869" w:rsidRDefault="00827869" w:rsidP="00253739">
      <w:pPr>
        <w:jc w:val="both"/>
        <w:rPr>
          <w:rFonts w:cs="Arial"/>
          <w:sz w:val="22"/>
          <w:szCs w:val="22"/>
          <w:lang w:val="pl-PL"/>
        </w:rPr>
      </w:pPr>
    </w:p>
    <w:p w:rsidR="001448C5" w:rsidRDefault="001448C5" w:rsidP="00253739">
      <w:pPr>
        <w:jc w:val="both"/>
        <w:rPr>
          <w:rFonts w:cs="Arial"/>
          <w:sz w:val="22"/>
          <w:szCs w:val="22"/>
          <w:lang w:val="pl-PL"/>
        </w:rPr>
      </w:pPr>
      <w:r w:rsidRPr="00827869">
        <w:rPr>
          <w:rFonts w:cs="Arial"/>
          <w:sz w:val="22"/>
          <w:szCs w:val="22"/>
          <w:lang w:val="pl-PL"/>
        </w:rPr>
        <w:t xml:space="preserve">- </w:t>
      </w:r>
      <w:r w:rsidRPr="00827869">
        <w:rPr>
          <w:rFonts w:cs="Arial"/>
          <w:i/>
          <w:sz w:val="22"/>
          <w:szCs w:val="22"/>
          <w:lang w:val="pl-PL"/>
        </w:rPr>
        <w:t xml:space="preserve">Dlatego bardzo starannie dobieraliśmy dostawców systemów stolarki budowalnej, w tym ogromnej liczby drzwi stalowych i szklanych, bram przesuwnych, szybkobieżnych </w:t>
      </w:r>
      <w:r w:rsidR="0077132F">
        <w:rPr>
          <w:rFonts w:cs="Arial"/>
          <w:i/>
          <w:sz w:val="22"/>
          <w:szCs w:val="22"/>
          <w:lang w:val="pl-PL"/>
        </w:rPr>
        <w:br/>
      </w:r>
      <w:r w:rsidRPr="00827869">
        <w:rPr>
          <w:rFonts w:cs="Arial"/>
          <w:i/>
          <w:sz w:val="22"/>
          <w:szCs w:val="22"/>
          <w:lang w:val="pl-PL"/>
        </w:rPr>
        <w:t xml:space="preserve">i segmentowych oraz urządzeń techniki przeładunku. Wybraliśmy firmę Hörmann, ponieważ tylko ona zapewniła nam całą paletę produktów z jednej ręki. To ma olbrzymie znaczenie </w:t>
      </w:r>
      <w:r w:rsidR="0077132F">
        <w:rPr>
          <w:rFonts w:cs="Arial"/>
          <w:i/>
          <w:sz w:val="22"/>
          <w:szCs w:val="22"/>
          <w:lang w:val="pl-PL"/>
        </w:rPr>
        <w:br/>
      </w:r>
      <w:r w:rsidRPr="00827869">
        <w:rPr>
          <w:rFonts w:cs="Arial"/>
          <w:i/>
          <w:sz w:val="22"/>
          <w:szCs w:val="22"/>
          <w:lang w:val="pl-PL"/>
        </w:rPr>
        <w:t xml:space="preserve">z punktu widzenia przyszłych kosztów konserwacji  </w:t>
      </w:r>
      <w:r w:rsidRPr="00827869">
        <w:rPr>
          <w:rFonts w:cs="Arial"/>
          <w:sz w:val="22"/>
          <w:szCs w:val="22"/>
          <w:lang w:val="pl-PL"/>
        </w:rPr>
        <w:t xml:space="preserve">– mówi Grobecker. </w:t>
      </w:r>
    </w:p>
    <w:p w:rsidR="00C74AD1" w:rsidRPr="00827869" w:rsidRDefault="00C74AD1" w:rsidP="00253739">
      <w:pPr>
        <w:jc w:val="both"/>
        <w:rPr>
          <w:rFonts w:cs="Arial"/>
          <w:sz w:val="22"/>
          <w:szCs w:val="22"/>
          <w:lang w:val="pl-PL"/>
        </w:rPr>
      </w:pPr>
    </w:p>
    <w:p w:rsidR="001448C5" w:rsidRPr="00253739" w:rsidRDefault="001448C5" w:rsidP="00253739">
      <w:pPr>
        <w:jc w:val="both"/>
        <w:rPr>
          <w:rFonts w:cs="Arial"/>
          <w:i/>
          <w:sz w:val="22"/>
          <w:szCs w:val="22"/>
          <w:lang w:val="pl-PL"/>
        </w:rPr>
      </w:pPr>
      <w:r w:rsidRPr="00827869">
        <w:rPr>
          <w:rFonts w:cs="Arial"/>
          <w:i/>
          <w:sz w:val="22"/>
          <w:szCs w:val="22"/>
          <w:lang w:val="pl-PL"/>
        </w:rPr>
        <w:t>Ale największą zaletą wyboru jednego dostawcy i świadczonych przez niego kompleksowych usług była niezawodna obsługa dostaw. Ze względu na ściśle zaplanowane poszczególne etapy budowy można było z krótkim wyprzedzeniem zgłaszać żądanie dostawy potrzebnych bram</w:t>
      </w:r>
      <w:r w:rsidR="00AB59D7">
        <w:rPr>
          <w:rFonts w:cs="Arial"/>
          <w:i/>
          <w:sz w:val="22"/>
          <w:szCs w:val="22"/>
          <w:lang w:val="pl-PL"/>
        </w:rPr>
        <w:br/>
      </w:r>
      <w:r w:rsidRPr="00827869">
        <w:rPr>
          <w:rFonts w:cs="Arial"/>
          <w:i/>
          <w:sz w:val="22"/>
          <w:szCs w:val="22"/>
          <w:lang w:val="pl-PL"/>
        </w:rPr>
        <w:t xml:space="preserve">i drzwi, co pozwoliło na szybką i terminową realizację całego projektu – </w:t>
      </w:r>
      <w:r w:rsidRPr="00695C6D">
        <w:rPr>
          <w:rFonts w:cs="Arial"/>
          <w:sz w:val="22"/>
          <w:szCs w:val="22"/>
          <w:lang w:val="pl-PL"/>
        </w:rPr>
        <w:t>dodaje Grobecker.</w:t>
      </w:r>
    </w:p>
    <w:p w:rsidR="001448C5" w:rsidRDefault="001448C5" w:rsidP="001448C5">
      <w:pPr>
        <w:rPr>
          <w:rFonts w:cs="Arial"/>
          <w:b/>
          <w:lang w:val="pl-PL"/>
        </w:rPr>
      </w:pPr>
    </w:p>
    <w:p w:rsidR="001448C5" w:rsidRDefault="001448C5" w:rsidP="001448C5">
      <w:pPr>
        <w:rPr>
          <w:rFonts w:cs="Arial"/>
          <w:b/>
          <w:lang w:val="pl-PL"/>
        </w:rPr>
      </w:pPr>
    </w:p>
    <w:p w:rsidR="001448C5" w:rsidRDefault="001448C5" w:rsidP="001448C5">
      <w:pPr>
        <w:rPr>
          <w:rFonts w:cs="Arial"/>
          <w:b/>
          <w:lang w:val="pl-PL"/>
        </w:rPr>
      </w:pPr>
    </w:p>
    <w:p w:rsidR="00253739" w:rsidRDefault="00253739" w:rsidP="001448C5">
      <w:pPr>
        <w:rPr>
          <w:rFonts w:cs="Arial"/>
          <w:b/>
          <w:sz w:val="22"/>
          <w:szCs w:val="22"/>
          <w:lang w:val="pl-PL"/>
        </w:rPr>
      </w:pPr>
    </w:p>
    <w:p w:rsidR="001448C5" w:rsidRPr="00827869" w:rsidRDefault="001448C5" w:rsidP="001448C5">
      <w:pPr>
        <w:rPr>
          <w:rFonts w:cs="Arial"/>
          <w:b/>
          <w:sz w:val="22"/>
          <w:szCs w:val="22"/>
          <w:lang w:val="pl-PL"/>
        </w:rPr>
      </w:pPr>
      <w:r w:rsidRPr="00827869">
        <w:rPr>
          <w:rFonts w:cs="Arial"/>
          <w:b/>
          <w:sz w:val="22"/>
          <w:szCs w:val="22"/>
          <w:lang w:val="pl-PL"/>
        </w:rPr>
        <w:t>Elastyczność</w:t>
      </w:r>
    </w:p>
    <w:p w:rsidR="001448C5" w:rsidRPr="00827869" w:rsidRDefault="00C2516D" w:rsidP="00253739">
      <w:pPr>
        <w:jc w:val="both"/>
        <w:rPr>
          <w:rFonts w:cs="Arial"/>
          <w:i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 xml:space="preserve">Szeroka gama produktów </w:t>
      </w:r>
      <w:r w:rsidR="001448C5" w:rsidRPr="00827869">
        <w:rPr>
          <w:rFonts w:cs="Arial"/>
          <w:sz w:val="22"/>
          <w:szCs w:val="22"/>
          <w:lang w:val="pl-PL"/>
        </w:rPr>
        <w:t>standardowych</w:t>
      </w:r>
      <w:r w:rsidR="00F9530A">
        <w:rPr>
          <w:rFonts w:cs="Arial"/>
          <w:sz w:val="22"/>
          <w:szCs w:val="22"/>
          <w:lang w:val="pl-PL"/>
        </w:rPr>
        <w:t>,</w:t>
      </w:r>
      <w:r>
        <w:rPr>
          <w:rFonts w:cs="Arial"/>
          <w:sz w:val="22"/>
          <w:szCs w:val="22"/>
          <w:lang w:val="pl-PL"/>
        </w:rPr>
        <w:t xml:space="preserve"> jaką musiał wykazać się dostawca</w:t>
      </w:r>
      <w:r w:rsidR="00C174ED">
        <w:rPr>
          <w:rFonts w:cs="Arial"/>
          <w:sz w:val="22"/>
          <w:szCs w:val="22"/>
          <w:lang w:val="pl-PL"/>
        </w:rPr>
        <w:t>,</w:t>
      </w:r>
      <w:r>
        <w:rPr>
          <w:rFonts w:cs="Arial"/>
          <w:sz w:val="22"/>
          <w:szCs w:val="22"/>
          <w:lang w:val="pl-PL"/>
        </w:rPr>
        <w:t xml:space="preserve"> to jednak nie wszystko. Ważna była też elastyczność</w:t>
      </w:r>
      <w:r w:rsidR="001448C5" w:rsidRPr="00827869">
        <w:rPr>
          <w:rFonts w:cs="Arial"/>
          <w:sz w:val="22"/>
          <w:szCs w:val="22"/>
          <w:lang w:val="pl-PL"/>
        </w:rPr>
        <w:t>. Realizacja projektu wymagała bowiem wielu specjalnych rozwiązań i dostarczenia bram i drzwi w niestandardowych wymiarach. Podczas budowy hali nr 8 firma Hörmann udowodniła swoją elastyczność przede wszystkim rozwiązaniami zastosowanymi na styku z sąsiednimi halami 5 i 6. Dostawiając nowy budynek, trzeba było wykonać w tym miejscu przejście. Śluza musiała być na tyle wysoka, aby możliwy był przejazd wózków przemysłowych z masztem o wysokości 4,5 metra.</w:t>
      </w:r>
    </w:p>
    <w:p w:rsidR="001448C5" w:rsidRPr="00827869" w:rsidRDefault="001448C5" w:rsidP="001448C5">
      <w:pPr>
        <w:rPr>
          <w:rFonts w:cs="Arial"/>
          <w:b/>
          <w:sz w:val="22"/>
          <w:szCs w:val="22"/>
          <w:lang w:val="pl-PL"/>
        </w:rPr>
      </w:pPr>
    </w:p>
    <w:p w:rsidR="001448C5" w:rsidRPr="00827869" w:rsidRDefault="001448C5" w:rsidP="001448C5">
      <w:pPr>
        <w:rPr>
          <w:rFonts w:cs="Arial"/>
          <w:b/>
          <w:sz w:val="22"/>
          <w:szCs w:val="22"/>
          <w:lang w:val="pl-PL"/>
        </w:rPr>
      </w:pPr>
      <w:r w:rsidRPr="00827869">
        <w:rPr>
          <w:rFonts w:cs="Arial"/>
          <w:b/>
          <w:sz w:val="22"/>
          <w:szCs w:val="22"/>
          <w:lang w:val="pl-PL"/>
        </w:rPr>
        <w:t xml:space="preserve">Przeciwpożarowe bramy przesuwne na zamówienie </w:t>
      </w:r>
    </w:p>
    <w:p w:rsidR="001448C5" w:rsidRDefault="001448C5" w:rsidP="00253739">
      <w:pPr>
        <w:jc w:val="both"/>
        <w:rPr>
          <w:rFonts w:cs="Arial"/>
          <w:sz w:val="22"/>
          <w:szCs w:val="22"/>
          <w:lang w:val="pl-PL"/>
        </w:rPr>
      </w:pPr>
      <w:r w:rsidRPr="00827869">
        <w:rPr>
          <w:rFonts w:cs="Arial"/>
          <w:sz w:val="22"/>
          <w:szCs w:val="22"/>
          <w:lang w:val="pl-PL"/>
        </w:rPr>
        <w:t xml:space="preserve">Aby spełnić wymogi bezpieczeństwa pożarowego, należało wyposażyć nowe przejście w dwie przeciwpożarowe bramy przesuwne zainstalowane bezpośrednio jedna za drugą. Żaden </w:t>
      </w:r>
      <w:r w:rsidR="0077132F">
        <w:rPr>
          <w:rFonts w:cs="Arial"/>
          <w:sz w:val="22"/>
          <w:szCs w:val="22"/>
          <w:lang w:val="pl-PL"/>
        </w:rPr>
        <w:br/>
      </w:r>
      <w:r w:rsidRPr="00827869">
        <w:rPr>
          <w:rFonts w:cs="Arial"/>
          <w:sz w:val="22"/>
          <w:szCs w:val="22"/>
          <w:lang w:val="pl-PL"/>
        </w:rPr>
        <w:t>z producentów nie miał w ofercie tego typu bram o wysokości 4,5 metra, dlatego firma Hörmann musiała dostarczyć je jako produkt wykonany na zamówienie. Te wielkoformatowe bramy przesuwne dostarczone zostały z bardzo praktycznymi drzwiami przejściowymi, które umożliwiają przechodzenie pojedynczym osobom bez konieczności każdorazowego otwierania bramy.</w:t>
      </w:r>
    </w:p>
    <w:p w:rsidR="00827869" w:rsidRPr="00827869" w:rsidRDefault="00827869" w:rsidP="001448C5">
      <w:pPr>
        <w:rPr>
          <w:rFonts w:cs="Arial"/>
          <w:b/>
          <w:sz w:val="22"/>
          <w:szCs w:val="22"/>
          <w:lang w:val="pl-PL"/>
        </w:rPr>
      </w:pPr>
    </w:p>
    <w:p w:rsidR="001448C5" w:rsidRPr="00827869" w:rsidRDefault="001448C5" w:rsidP="001448C5">
      <w:pPr>
        <w:rPr>
          <w:rFonts w:cs="Arial"/>
          <w:b/>
          <w:sz w:val="22"/>
          <w:szCs w:val="22"/>
          <w:lang w:val="pl-PL"/>
        </w:rPr>
      </w:pPr>
      <w:r w:rsidRPr="00827869">
        <w:rPr>
          <w:rFonts w:cs="Arial"/>
          <w:b/>
          <w:sz w:val="22"/>
          <w:szCs w:val="22"/>
          <w:lang w:val="pl-PL"/>
        </w:rPr>
        <w:t>Ciągłość procesów</w:t>
      </w:r>
    </w:p>
    <w:p w:rsidR="001448C5" w:rsidRDefault="001448C5" w:rsidP="00253739">
      <w:pPr>
        <w:jc w:val="both"/>
        <w:rPr>
          <w:rFonts w:cs="Arial"/>
          <w:sz w:val="22"/>
          <w:szCs w:val="22"/>
          <w:lang w:val="pl-PL"/>
        </w:rPr>
      </w:pPr>
      <w:r w:rsidRPr="00827869">
        <w:rPr>
          <w:rFonts w:cs="Arial"/>
          <w:sz w:val="22"/>
          <w:szCs w:val="22"/>
          <w:lang w:val="pl-PL"/>
        </w:rPr>
        <w:t xml:space="preserve">W logistyce równie ważne jak bezpieczeństwo jest zapewnienie ciągłości wszelkich procesów. Ciągłość procesów roboczych wewnątrz hali nr 8 gwarantują elastyczne bramy szybkobieżne </w:t>
      </w:r>
      <w:r w:rsidR="0077132F">
        <w:rPr>
          <w:rFonts w:cs="Arial"/>
          <w:sz w:val="22"/>
          <w:szCs w:val="22"/>
          <w:lang w:val="pl-PL"/>
        </w:rPr>
        <w:br/>
      </w:r>
      <w:r w:rsidRPr="00827869">
        <w:rPr>
          <w:rFonts w:cs="Arial"/>
          <w:sz w:val="22"/>
          <w:szCs w:val="22"/>
          <w:lang w:val="pl-PL"/>
        </w:rPr>
        <w:t>V 5015 SEL firmy Hörmann z profilem przypodłogowym i radiowym wyłącznikiem zderzeniowym. W przypadku kolizji, np. z wózkiem widłowym, dzięki funkcji automatycznego natychmiastowego zatrzymania bramy po natrafieniu na przeszkodę i zastosowaniu elastycznego profilu przypodłogowego, ryzyko uszkodzenia bramy jest ograniczone do minimum.</w:t>
      </w:r>
    </w:p>
    <w:p w:rsidR="00827869" w:rsidRPr="00827869" w:rsidRDefault="00827869" w:rsidP="001448C5">
      <w:pPr>
        <w:rPr>
          <w:rFonts w:cs="Arial"/>
          <w:sz w:val="22"/>
          <w:szCs w:val="22"/>
          <w:lang w:val="pl-PL"/>
        </w:rPr>
      </w:pPr>
    </w:p>
    <w:p w:rsidR="001448C5" w:rsidRPr="00827869" w:rsidRDefault="001448C5" w:rsidP="001448C5">
      <w:pPr>
        <w:rPr>
          <w:rFonts w:cs="Arial"/>
          <w:b/>
          <w:sz w:val="22"/>
          <w:szCs w:val="22"/>
          <w:lang w:val="pl-PL"/>
        </w:rPr>
      </w:pPr>
      <w:r w:rsidRPr="00827869">
        <w:rPr>
          <w:rFonts w:cs="Arial"/>
          <w:b/>
          <w:sz w:val="22"/>
          <w:szCs w:val="22"/>
          <w:lang w:val="pl-PL"/>
        </w:rPr>
        <w:t xml:space="preserve">Pneumatyczne uszczelnienia bram </w:t>
      </w:r>
    </w:p>
    <w:p w:rsidR="001448C5" w:rsidRDefault="001448C5" w:rsidP="00253739">
      <w:pPr>
        <w:jc w:val="both"/>
        <w:rPr>
          <w:rFonts w:cs="Arial"/>
          <w:sz w:val="22"/>
          <w:szCs w:val="22"/>
          <w:lang w:val="pl-PL"/>
        </w:rPr>
      </w:pPr>
      <w:r w:rsidRPr="00827869">
        <w:rPr>
          <w:rFonts w:cs="Arial"/>
          <w:sz w:val="22"/>
          <w:szCs w:val="22"/>
          <w:lang w:val="pl-PL"/>
        </w:rPr>
        <w:t xml:space="preserve">Wyzwaniem związanym z budową </w:t>
      </w:r>
      <w:r w:rsidR="00452FE3">
        <w:rPr>
          <w:rFonts w:cs="Arial"/>
          <w:sz w:val="22"/>
          <w:szCs w:val="22"/>
          <w:lang w:val="pl-PL"/>
        </w:rPr>
        <w:t xml:space="preserve">nowego </w:t>
      </w:r>
      <w:r w:rsidR="00452FE3">
        <w:rPr>
          <w:noProof/>
          <w:sz w:val="22"/>
          <w:szCs w:val="22"/>
          <w:lang w:val="pl-PL" w:eastAsia="pl-PL"/>
        </w:rPr>
        <w:t xml:space="preserve">centrum logistycznego Gauselmanna </w:t>
      </w:r>
      <w:r w:rsidRPr="00827869">
        <w:rPr>
          <w:rFonts w:cs="Arial"/>
          <w:sz w:val="22"/>
          <w:szCs w:val="22"/>
          <w:lang w:val="pl-PL"/>
        </w:rPr>
        <w:t xml:space="preserve">było także wyposażenie dziesięciu wysuniętych ramp przeładunkowych w uszczelnienia bram. </w:t>
      </w:r>
    </w:p>
    <w:p w:rsidR="00124140" w:rsidRPr="00827869" w:rsidRDefault="00124140" w:rsidP="00253739">
      <w:pPr>
        <w:jc w:val="both"/>
        <w:rPr>
          <w:rFonts w:cs="Arial"/>
          <w:sz w:val="22"/>
          <w:szCs w:val="22"/>
          <w:lang w:val="pl-PL"/>
        </w:rPr>
      </w:pPr>
    </w:p>
    <w:p w:rsidR="001448C5" w:rsidRDefault="001448C5" w:rsidP="00253739">
      <w:pPr>
        <w:jc w:val="both"/>
        <w:rPr>
          <w:rFonts w:cs="Arial"/>
          <w:sz w:val="22"/>
          <w:szCs w:val="22"/>
          <w:lang w:val="pl-PL"/>
        </w:rPr>
      </w:pPr>
      <w:r w:rsidRPr="00827869">
        <w:rPr>
          <w:rFonts w:cs="Arial"/>
          <w:i/>
          <w:sz w:val="22"/>
          <w:szCs w:val="22"/>
          <w:lang w:val="pl-PL"/>
        </w:rPr>
        <w:t xml:space="preserve">- W naszej firmie przeładowywane są samochody o różnych wymiarach i zabudowach nadwozia. Od małych samochodów dostawczych, takich jak Sprinter, po naczepy typu Jumbo, różnica </w:t>
      </w:r>
      <w:r w:rsidR="007B0380">
        <w:rPr>
          <w:rFonts w:cs="Arial"/>
          <w:i/>
          <w:sz w:val="22"/>
          <w:szCs w:val="22"/>
          <w:lang w:val="pl-PL"/>
        </w:rPr>
        <w:t xml:space="preserve">wysokości wynosi zatem od 3 do </w:t>
      </w:r>
      <w:bookmarkStart w:id="0" w:name="_GoBack"/>
      <w:bookmarkEnd w:id="0"/>
      <w:r w:rsidRPr="00827869">
        <w:rPr>
          <w:rFonts w:cs="Arial"/>
          <w:i/>
          <w:sz w:val="22"/>
          <w:szCs w:val="22"/>
          <w:lang w:val="pl-PL"/>
        </w:rPr>
        <w:t xml:space="preserve">4,2 metrów. Do takich warunków należało dobrać pneumatyczne uszczelnienia bram, które byłyby szybkie i bezproblemowe w obsłudze odpowiednich ustawień. Takie właśnie idealne rozwiązanie zaproponowała nam firma Hörmann – </w:t>
      </w:r>
      <w:r w:rsidRPr="00827869">
        <w:rPr>
          <w:rFonts w:cs="Arial"/>
          <w:sz w:val="22"/>
          <w:szCs w:val="22"/>
          <w:lang w:val="pl-PL"/>
        </w:rPr>
        <w:t xml:space="preserve">opowiada dyrektor ds. logistyki Phillipp Obermark. </w:t>
      </w:r>
    </w:p>
    <w:p w:rsidR="00124140" w:rsidRPr="00827869" w:rsidRDefault="00124140" w:rsidP="00253739">
      <w:pPr>
        <w:jc w:val="both"/>
        <w:rPr>
          <w:rFonts w:cs="Arial"/>
          <w:sz w:val="22"/>
          <w:szCs w:val="22"/>
          <w:lang w:val="pl-PL"/>
        </w:rPr>
      </w:pPr>
    </w:p>
    <w:p w:rsidR="001448C5" w:rsidRPr="00827869" w:rsidRDefault="001448C5" w:rsidP="00253739">
      <w:pPr>
        <w:jc w:val="both"/>
        <w:rPr>
          <w:rFonts w:cs="Arial"/>
          <w:sz w:val="22"/>
          <w:szCs w:val="22"/>
          <w:lang w:val="pl-PL"/>
        </w:rPr>
      </w:pPr>
      <w:r w:rsidRPr="00827869">
        <w:rPr>
          <w:rFonts w:cs="Arial"/>
          <w:sz w:val="22"/>
          <w:szCs w:val="22"/>
          <w:lang w:val="pl-PL"/>
        </w:rPr>
        <w:t>Zastosowane tu pneumatyczne uszczelnienia typu DAS-3 firmy Hörmann bardzo dobrze dopasowują się</w:t>
      </w:r>
      <w:r w:rsidR="00D620AA">
        <w:rPr>
          <w:rFonts w:cs="Arial"/>
          <w:sz w:val="22"/>
          <w:szCs w:val="22"/>
          <w:lang w:val="pl-PL"/>
        </w:rPr>
        <w:t xml:space="preserve"> do samochodów różnej wielkości i ograniczają powstawanie</w:t>
      </w:r>
      <w:r w:rsidRPr="00827869">
        <w:rPr>
          <w:rFonts w:cs="Arial"/>
          <w:sz w:val="22"/>
          <w:szCs w:val="22"/>
          <w:lang w:val="pl-PL"/>
        </w:rPr>
        <w:t xml:space="preserve"> </w:t>
      </w:r>
      <w:r w:rsidR="00D620AA" w:rsidRPr="00D620AA">
        <w:rPr>
          <w:rFonts w:cs="Arial"/>
          <w:sz w:val="22"/>
          <w:szCs w:val="22"/>
          <w:lang w:val="pl-PL"/>
        </w:rPr>
        <w:t>przeciągów w doku przeładunkowym</w:t>
      </w:r>
      <w:r w:rsidR="00BF2F7E">
        <w:rPr>
          <w:rFonts w:cs="Arial"/>
          <w:sz w:val="22"/>
          <w:szCs w:val="22"/>
          <w:lang w:val="pl-PL"/>
        </w:rPr>
        <w:t>.</w:t>
      </w:r>
      <w:r w:rsidR="00D620AA" w:rsidRPr="00D620AA">
        <w:rPr>
          <w:rFonts w:cs="Arial"/>
          <w:sz w:val="22"/>
          <w:szCs w:val="22"/>
          <w:lang w:val="pl-PL"/>
        </w:rPr>
        <w:t xml:space="preserve"> </w:t>
      </w:r>
      <w:r w:rsidRPr="00827869">
        <w:rPr>
          <w:rFonts w:cs="Arial"/>
          <w:sz w:val="22"/>
          <w:szCs w:val="22"/>
          <w:lang w:val="pl-PL"/>
        </w:rPr>
        <w:t>Napełnienie powietrzem uszczelnienia wokół pojazdu, które zapewnia całkowitą szczelność przestrzeni ładunkowej, następuje dopiero po zakońc</w:t>
      </w:r>
      <w:r w:rsidR="00D84B77">
        <w:rPr>
          <w:rFonts w:cs="Arial"/>
          <w:sz w:val="22"/>
          <w:szCs w:val="22"/>
          <w:lang w:val="pl-PL"/>
        </w:rPr>
        <w:t xml:space="preserve">zeniu dokowania samochodu. </w:t>
      </w:r>
      <w:r w:rsidR="00D620AA">
        <w:rPr>
          <w:rFonts w:cs="Arial"/>
          <w:sz w:val="22"/>
          <w:szCs w:val="22"/>
          <w:lang w:val="pl-PL"/>
        </w:rPr>
        <w:t>Bezpieczne podjeżdżanie do rampy ułatwia kierowcy s</w:t>
      </w:r>
      <w:r w:rsidRPr="00827869">
        <w:rPr>
          <w:rFonts w:cs="Arial"/>
          <w:sz w:val="22"/>
          <w:szCs w:val="22"/>
          <w:lang w:val="pl-PL"/>
        </w:rPr>
        <w:t>ystem wspomagania dokowania HDA-Pro firmy Hörmann</w:t>
      </w:r>
      <w:r w:rsidR="00D620AA">
        <w:rPr>
          <w:rFonts w:cs="Arial"/>
          <w:sz w:val="22"/>
          <w:szCs w:val="22"/>
          <w:lang w:val="pl-PL"/>
        </w:rPr>
        <w:t>.</w:t>
      </w:r>
      <w:r w:rsidR="00885D16">
        <w:rPr>
          <w:rFonts w:cs="Arial"/>
          <w:sz w:val="22"/>
          <w:szCs w:val="22"/>
          <w:lang w:val="pl-PL"/>
        </w:rPr>
        <w:t xml:space="preserve"> </w:t>
      </w:r>
      <w:r w:rsidRPr="00827869">
        <w:rPr>
          <w:rFonts w:cs="Arial"/>
          <w:sz w:val="22"/>
          <w:szCs w:val="22"/>
          <w:lang w:val="pl-PL"/>
        </w:rPr>
        <w:t>Czujniki w płycie bramy rozpoznają w jakiej odległości znajduje się pojazd, a dzięki sygnalizacji świetlnej kierowca widzi, cz</w:t>
      </w:r>
      <w:r w:rsidR="00885D16">
        <w:rPr>
          <w:rFonts w:cs="Arial"/>
          <w:sz w:val="22"/>
          <w:szCs w:val="22"/>
          <w:lang w:val="pl-PL"/>
        </w:rPr>
        <w:t xml:space="preserve">y samochód jest już prawidłowo </w:t>
      </w:r>
      <w:r w:rsidRPr="00827869">
        <w:rPr>
          <w:rFonts w:cs="Arial"/>
          <w:sz w:val="22"/>
          <w:szCs w:val="22"/>
          <w:lang w:val="pl-PL"/>
        </w:rPr>
        <w:t>ustawiony.</w:t>
      </w:r>
      <w:r w:rsidR="00885D16">
        <w:rPr>
          <w:rFonts w:cs="Arial"/>
          <w:sz w:val="22"/>
          <w:szCs w:val="22"/>
          <w:lang w:val="pl-PL"/>
        </w:rPr>
        <w:t xml:space="preserve"> Blokada kół podłączona do sterowania rampy sprawia natomiast, że samochód </w:t>
      </w:r>
      <w:r w:rsidRPr="00827869">
        <w:rPr>
          <w:rFonts w:cs="Arial"/>
          <w:sz w:val="22"/>
          <w:szCs w:val="22"/>
          <w:lang w:val="pl-PL"/>
        </w:rPr>
        <w:t xml:space="preserve">nie może opuścić stacji </w:t>
      </w:r>
      <w:r w:rsidR="0058008E">
        <w:rPr>
          <w:rFonts w:cs="Arial"/>
          <w:sz w:val="22"/>
          <w:szCs w:val="22"/>
          <w:lang w:val="pl-PL"/>
        </w:rPr>
        <w:t xml:space="preserve">przed zakończeniem przeładunku. </w:t>
      </w:r>
      <w:r w:rsidRPr="00827869">
        <w:rPr>
          <w:rFonts w:cs="Arial"/>
          <w:sz w:val="22"/>
          <w:szCs w:val="22"/>
          <w:lang w:val="pl-PL"/>
        </w:rPr>
        <w:t>Dopier</w:t>
      </w:r>
      <w:r w:rsidR="00885D16">
        <w:rPr>
          <w:rFonts w:cs="Arial"/>
          <w:sz w:val="22"/>
          <w:szCs w:val="22"/>
          <w:lang w:val="pl-PL"/>
        </w:rPr>
        <w:t xml:space="preserve">o wtedy można otworzyć bramę - </w:t>
      </w:r>
      <w:r w:rsidRPr="00827869">
        <w:rPr>
          <w:rFonts w:cs="Arial"/>
          <w:sz w:val="22"/>
          <w:szCs w:val="22"/>
          <w:lang w:val="pl-PL"/>
        </w:rPr>
        <w:t xml:space="preserve">tu zainstalowano przemysłowe bramy segmentowe  SPU F42 firmy Hörmann – i wysunąć klapę na rampie przeładunkowej, aby zamknąć przerwę między skrzynią ładunkową samochodu a platformą. </w:t>
      </w:r>
    </w:p>
    <w:p w:rsidR="00885D16" w:rsidRDefault="00885D16" w:rsidP="001448C5">
      <w:pPr>
        <w:rPr>
          <w:rFonts w:cs="Arial"/>
          <w:b/>
          <w:sz w:val="22"/>
          <w:szCs w:val="22"/>
          <w:lang w:val="pl-PL"/>
        </w:rPr>
      </w:pPr>
    </w:p>
    <w:p w:rsidR="001448C5" w:rsidRDefault="00675696" w:rsidP="001448C5">
      <w:pPr>
        <w:rPr>
          <w:rFonts w:cs="Arial"/>
          <w:b/>
          <w:sz w:val="22"/>
          <w:szCs w:val="22"/>
          <w:lang w:val="pl-PL"/>
        </w:rPr>
      </w:pPr>
      <w:r w:rsidRPr="00675696">
        <w:rPr>
          <w:rFonts w:cs="Arial"/>
          <w:b/>
          <w:sz w:val="22"/>
          <w:szCs w:val="22"/>
          <w:lang w:val="pl-PL"/>
        </w:rPr>
        <w:t>Fot. 2</w:t>
      </w:r>
    </w:p>
    <w:p w:rsidR="001448C5" w:rsidRPr="00675696" w:rsidRDefault="00871245" w:rsidP="001448C5">
      <w:pPr>
        <w:rPr>
          <w:b/>
          <w:noProof/>
          <w:sz w:val="22"/>
          <w:szCs w:val="22"/>
          <w:lang w:val="pl-PL" w:eastAsia="pl-PL"/>
        </w:rPr>
      </w:pPr>
      <w:r w:rsidRPr="00675696">
        <w:rPr>
          <w:b/>
          <w:noProof/>
          <w:sz w:val="22"/>
          <w:szCs w:val="22"/>
          <w:lang w:val="pl-PL" w:eastAsia="pl-PL"/>
        </w:rPr>
        <w:drawing>
          <wp:inline distT="0" distB="0" distL="0" distR="0">
            <wp:extent cx="2838450" cy="1895475"/>
            <wp:effectExtent l="0" t="0" r="0" b="0"/>
            <wp:docPr id="2" name="Grafik 9" descr="T:\Marketing-Kommunikation\Team PR\PR Deutschland\PR-Texte - final\2015\PM 1514-FL Hörmann Anwenderbericht Gauselmann\Gauselmann_Brandschutztuer_Aufzug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 descr="T:\Marketing-Kommunikation\Team PR\PR Deutschland\PR-Texte - final\2015\PM 1514-FL Hörmann Anwenderbericht Gauselmann\Gauselmann_Brandschutztuer_Aufzug7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3E9" w:rsidRPr="00675696" w:rsidRDefault="00675696" w:rsidP="00253739">
      <w:pPr>
        <w:jc w:val="both"/>
        <w:rPr>
          <w:rFonts w:cs="Arial"/>
          <w:sz w:val="22"/>
          <w:szCs w:val="22"/>
          <w:lang w:val="pl-PL"/>
        </w:rPr>
      </w:pPr>
      <w:r w:rsidRPr="00675696">
        <w:rPr>
          <w:noProof/>
          <w:sz w:val="22"/>
          <w:szCs w:val="22"/>
          <w:lang w:val="pl-PL" w:eastAsia="pl-PL"/>
        </w:rPr>
        <w:t xml:space="preserve">Stalowe drzwi przeciwpożarowe firmy </w:t>
      </w:r>
      <w:r w:rsidRPr="00675696">
        <w:rPr>
          <w:rFonts w:cs="Arial"/>
          <w:sz w:val="22"/>
          <w:szCs w:val="22"/>
          <w:lang w:val="pl-PL"/>
        </w:rPr>
        <w:t xml:space="preserve">Hörmann przez 30 minut zapobiegają przerzuceniu się </w:t>
      </w:r>
      <w:r>
        <w:rPr>
          <w:rFonts w:cs="Arial"/>
          <w:sz w:val="22"/>
          <w:szCs w:val="22"/>
          <w:lang w:val="pl-PL"/>
        </w:rPr>
        <w:t xml:space="preserve">ognia z szybu windy do hali. </w:t>
      </w:r>
    </w:p>
    <w:p w:rsidR="001448C5" w:rsidRPr="00675696" w:rsidRDefault="001448C5" w:rsidP="001448C5">
      <w:pPr>
        <w:rPr>
          <w:rFonts w:cs="Arial"/>
          <w:lang w:val="pl-PL"/>
        </w:rPr>
      </w:pPr>
    </w:p>
    <w:p w:rsidR="001448C5" w:rsidRPr="00675696" w:rsidRDefault="001448C5" w:rsidP="001448C5">
      <w:pPr>
        <w:rPr>
          <w:rFonts w:cs="Arial"/>
          <w:lang w:val="pl-PL"/>
        </w:rPr>
      </w:pPr>
    </w:p>
    <w:p w:rsidR="001448C5" w:rsidRDefault="00675696" w:rsidP="001448C5">
      <w:pPr>
        <w:rPr>
          <w:rFonts w:cs="Arial"/>
          <w:b/>
          <w:sz w:val="22"/>
          <w:szCs w:val="22"/>
          <w:lang w:val="pl-PL"/>
        </w:rPr>
      </w:pPr>
      <w:r w:rsidRPr="00675696">
        <w:rPr>
          <w:rFonts w:cs="Arial"/>
          <w:b/>
          <w:sz w:val="22"/>
          <w:szCs w:val="22"/>
          <w:lang w:val="pl-PL"/>
        </w:rPr>
        <w:t xml:space="preserve">Fot. 3 </w:t>
      </w:r>
    </w:p>
    <w:p w:rsidR="001448C5" w:rsidRDefault="00871245" w:rsidP="001448C5">
      <w:pPr>
        <w:rPr>
          <w:b/>
          <w:noProof/>
          <w:lang w:val="pl-PL" w:eastAsia="pl-PL"/>
        </w:rPr>
      </w:pPr>
      <w:r w:rsidRPr="001448C5">
        <w:rPr>
          <w:b/>
          <w:noProof/>
          <w:lang w:val="pl-PL" w:eastAsia="pl-PL"/>
        </w:rPr>
        <w:drawing>
          <wp:inline distT="0" distB="0" distL="0" distR="0">
            <wp:extent cx="2857500" cy="1914525"/>
            <wp:effectExtent l="0" t="0" r="0" b="0"/>
            <wp:docPr id="3" name="Grafik 10" descr="T:\Marketing-Kommunikation\Team PR\PR Deutschland\PR-Texte - final\2015\PM 1514-FL Hörmann Anwenderbericht Gauselmann\Gauselmann_Feuerschutz_hoch_total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0" descr="T:\Marketing-Kommunikation\Team PR\PR Deutschland\PR-Texte - final\2015\PM 1514-FL Hörmann Anwenderbericht Gauselmann\Gauselmann_Feuerschutz_hoch_total7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696" w:rsidRPr="00232ABA" w:rsidRDefault="00675696" w:rsidP="00253739">
      <w:pPr>
        <w:jc w:val="both"/>
        <w:rPr>
          <w:noProof/>
          <w:sz w:val="22"/>
          <w:szCs w:val="22"/>
          <w:lang w:val="pl-PL" w:eastAsia="pl-PL"/>
        </w:rPr>
      </w:pPr>
      <w:r w:rsidRPr="00232ABA">
        <w:rPr>
          <w:noProof/>
          <w:sz w:val="22"/>
          <w:szCs w:val="22"/>
          <w:lang w:val="pl-PL" w:eastAsia="pl-PL"/>
        </w:rPr>
        <w:t>Zastosowane w nowym centrum logistycznym Gauselmanna przeciwpożarowe bramy  przesuwne wyprodukowane zostaly specjalnie dla tego projektu. Zainstalowane w przejściu między halami gwarantują bezpieczeństwo pożarowe</w:t>
      </w:r>
      <w:r w:rsidR="00232ABA">
        <w:rPr>
          <w:noProof/>
          <w:sz w:val="22"/>
          <w:szCs w:val="22"/>
          <w:lang w:val="pl-PL" w:eastAsia="pl-PL"/>
        </w:rPr>
        <w:t xml:space="preserve">, a ich wysokośc 4,5 metra umożliwia przejazd wózków widłowych z wysokim masztem. </w:t>
      </w:r>
      <w:r w:rsidRPr="00232ABA">
        <w:rPr>
          <w:noProof/>
          <w:sz w:val="22"/>
          <w:szCs w:val="22"/>
          <w:lang w:val="pl-PL" w:eastAsia="pl-PL"/>
        </w:rPr>
        <w:t xml:space="preserve"> </w:t>
      </w:r>
    </w:p>
    <w:p w:rsidR="00CB4AC3" w:rsidRDefault="00CB4AC3" w:rsidP="00253739">
      <w:pPr>
        <w:jc w:val="both"/>
        <w:rPr>
          <w:b/>
          <w:noProof/>
          <w:lang w:val="pl-PL" w:eastAsia="pl-PL"/>
        </w:rPr>
      </w:pPr>
    </w:p>
    <w:p w:rsidR="00CB4AC3" w:rsidRPr="008B4579" w:rsidRDefault="00CB4AC3" w:rsidP="001448C5">
      <w:pPr>
        <w:rPr>
          <w:b/>
          <w:noProof/>
          <w:sz w:val="22"/>
          <w:szCs w:val="22"/>
          <w:lang w:val="pl-PL" w:eastAsia="pl-PL"/>
        </w:rPr>
      </w:pPr>
      <w:r w:rsidRPr="008B4579">
        <w:rPr>
          <w:b/>
          <w:noProof/>
          <w:sz w:val="22"/>
          <w:szCs w:val="22"/>
          <w:lang w:val="pl-PL" w:eastAsia="pl-PL"/>
        </w:rPr>
        <w:t>Fot. 4</w:t>
      </w:r>
    </w:p>
    <w:p w:rsidR="00CB4AC3" w:rsidRDefault="00871245" w:rsidP="001448C5">
      <w:pPr>
        <w:rPr>
          <w:b/>
          <w:noProof/>
          <w:sz w:val="22"/>
          <w:lang w:val="pl-PL" w:eastAsia="pl-PL"/>
        </w:rPr>
      </w:pPr>
      <w:r w:rsidRPr="00CB4AC3">
        <w:rPr>
          <w:b/>
          <w:noProof/>
          <w:sz w:val="22"/>
          <w:lang w:val="pl-PL" w:eastAsia="pl-PL"/>
        </w:rPr>
        <w:drawing>
          <wp:inline distT="0" distB="0" distL="0" distR="0">
            <wp:extent cx="2914650" cy="1943100"/>
            <wp:effectExtent l="0" t="0" r="0" b="0"/>
            <wp:docPr id="4" name="Grafik 11" descr="T:\Marketing-Kommunikation\Team PR\PR Deutschland\PR-Texte - final\2015\PM 1514-FL Hörmann Anwenderbericht Gauselmann\Gauselmann_Schnelllauftor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1" descr="T:\Marketing-Kommunikation\Team PR\PR Deutschland\PR-Texte - final\2015\PM 1514-FL Hörmann Anwenderbericht Gauselmann\Gauselmann_Schnelllauftor7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9F0" w:rsidRPr="00FC69F0" w:rsidRDefault="00FC69F0" w:rsidP="001448C5">
      <w:pPr>
        <w:rPr>
          <w:noProof/>
          <w:sz w:val="22"/>
          <w:lang w:val="pl-PL" w:eastAsia="pl-PL"/>
        </w:rPr>
      </w:pPr>
      <w:r w:rsidRPr="00FC69F0">
        <w:rPr>
          <w:noProof/>
          <w:sz w:val="22"/>
          <w:lang w:val="pl-PL" w:eastAsia="pl-PL"/>
        </w:rPr>
        <w:t xml:space="preserve">Elastyczne </w:t>
      </w:r>
      <w:r>
        <w:rPr>
          <w:noProof/>
          <w:sz w:val="22"/>
          <w:lang w:val="pl-PL" w:eastAsia="pl-PL"/>
        </w:rPr>
        <w:t xml:space="preserve">bramy szybkobieżne V 5015 SEL firmy </w:t>
      </w:r>
      <w:r w:rsidRPr="00FC69F0">
        <w:rPr>
          <w:rFonts w:cs="Arial"/>
          <w:sz w:val="22"/>
          <w:szCs w:val="22"/>
          <w:lang w:val="pl-PL"/>
        </w:rPr>
        <w:t>Hörmann</w:t>
      </w:r>
      <w:r>
        <w:rPr>
          <w:rFonts w:cs="Arial"/>
          <w:sz w:val="22"/>
          <w:szCs w:val="22"/>
          <w:lang w:val="pl-PL"/>
        </w:rPr>
        <w:t>, których prędkość otwierania wynosi nawet 1,5 m/s gwarantują ciągłość pracy  w nowym centrum logistycznym</w:t>
      </w:r>
      <w:r w:rsidR="00435760">
        <w:rPr>
          <w:rFonts w:cs="Arial"/>
          <w:sz w:val="22"/>
          <w:szCs w:val="22"/>
          <w:lang w:val="pl-PL"/>
        </w:rPr>
        <w:t>.</w:t>
      </w:r>
      <w:r>
        <w:rPr>
          <w:rFonts w:cs="Arial"/>
          <w:sz w:val="22"/>
          <w:szCs w:val="22"/>
          <w:lang w:val="pl-PL"/>
        </w:rPr>
        <w:t xml:space="preserve"> </w:t>
      </w:r>
    </w:p>
    <w:p w:rsidR="00850964" w:rsidRDefault="00850964" w:rsidP="001448C5">
      <w:pPr>
        <w:rPr>
          <w:b/>
          <w:noProof/>
          <w:sz w:val="22"/>
          <w:szCs w:val="22"/>
          <w:lang w:val="pl-PL" w:eastAsia="pl-PL"/>
        </w:rPr>
      </w:pPr>
    </w:p>
    <w:p w:rsidR="00CB4AC3" w:rsidRDefault="00CB4AC3" w:rsidP="001448C5">
      <w:pPr>
        <w:rPr>
          <w:b/>
          <w:noProof/>
          <w:sz w:val="22"/>
          <w:szCs w:val="22"/>
          <w:lang w:val="pl-PL" w:eastAsia="pl-PL"/>
        </w:rPr>
      </w:pPr>
      <w:r w:rsidRPr="00CB4AC3">
        <w:rPr>
          <w:b/>
          <w:noProof/>
          <w:sz w:val="22"/>
          <w:szCs w:val="22"/>
          <w:lang w:val="pl-PL" w:eastAsia="pl-PL"/>
        </w:rPr>
        <w:t>F</w:t>
      </w:r>
      <w:r w:rsidR="00FC4B4E">
        <w:rPr>
          <w:b/>
          <w:noProof/>
          <w:sz w:val="22"/>
          <w:szCs w:val="22"/>
          <w:lang w:val="pl-PL" w:eastAsia="pl-PL"/>
        </w:rPr>
        <w:t>ot. 5</w:t>
      </w:r>
    </w:p>
    <w:p w:rsidR="001448C5" w:rsidRDefault="00871245" w:rsidP="001448C5">
      <w:pPr>
        <w:rPr>
          <w:b/>
          <w:noProof/>
          <w:lang w:val="pl-PL" w:eastAsia="pl-PL"/>
        </w:rPr>
      </w:pPr>
      <w:r w:rsidRPr="001448C5">
        <w:rPr>
          <w:b/>
          <w:noProof/>
          <w:lang w:val="pl-PL" w:eastAsia="pl-PL"/>
        </w:rPr>
        <w:drawing>
          <wp:inline distT="0" distB="0" distL="0" distR="0">
            <wp:extent cx="2814638" cy="1876425"/>
            <wp:effectExtent l="0" t="0" r="5080" b="0"/>
            <wp:docPr id="5" name="Grafik 12" descr="T:\Marketing-Kommunikation\Team PR\PR Deutschland\PR-Texte - final\2015\PM 1514-FL Hörmann Anwenderbericht Gauselmann\Gauselmann_Sektionaltor_Innen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2" descr="T:\Marketing-Kommunikation\Team PR\PR Deutschland\PR-Texte - final\2015\PM 1514-FL Hörmann Anwenderbericht Gauselmann\Gauselmann_Sektionaltor_Innen7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6539" cy="1877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868" w:rsidRPr="00916868" w:rsidRDefault="00916868" w:rsidP="00253739">
      <w:pPr>
        <w:jc w:val="both"/>
        <w:rPr>
          <w:noProof/>
          <w:sz w:val="22"/>
          <w:szCs w:val="22"/>
          <w:lang w:val="pl-PL" w:eastAsia="pl-PL"/>
        </w:rPr>
      </w:pPr>
      <w:r w:rsidRPr="00916868">
        <w:rPr>
          <w:noProof/>
          <w:sz w:val="22"/>
          <w:szCs w:val="22"/>
          <w:lang w:val="pl-PL" w:eastAsia="pl-PL"/>
        </w:rPr>
        <w:t xml:space="preserve">Wysunięte na zewnątrz </w:t>
      </w:r>
      <w:r>
        <w:rPr>
          <w:noProof/>
          <w:sz w:val="22"/>
          <w:szCs w:val="22"/>
          <w:lang w:val="pl-PL" w:eastAsia="pl-PL"/>
        </w:rPr>
        <w:t xml:space="preserve">doki przeładunkowe zamykają przemysłowe bramy segmentowe </w:t>
      </w:r>
      <w:r w:rsidR="005065F7">
        <w:rPr>
          <w:noProof/>
          <w:sz w:val="22"/>
          <w:szCs w:val="22"/>
          <w:lang w:val="pl-PL" w:eastAsia="pl-PL"/>
        </w:rPr>
        <w:br/>
      </w:r>
      <w:r>
        <w:rPr>
          <w:noProof/>
          <w:sz w:val="22"/>
          <w:szCs w:val="22"/>
          <w:lang w:val="pl-PL" w:eastAsia="pl-PL"/>
        </w:rPr>
        <w:t xml:space="preserve">SPU F42 firmy </w:t>
      </w:r>
      <w:r w:rsidRPr="00916868">
        <w:rPr>
          <w:rFonts w:cs="Arial"/>
          <w:sz w:val="22"/>
          <w:szCs w:val="22"/>
          <w:lang w:val="pl-PL"/>
        </w:rPr>
        <w:t>Hörmann</w:t>
      </w:r>
      <w:r>
        <w:rPr>
          <w:rFonts w:cs="Arial"/>
          <w:sz w:val="22"/>
          <w:szCs w:val="22"/>
          <w:lang w:val="pl-PL"/>
        </w:rPr>
        <w:t xml:space="preserve">. Przeszklenie typu Sandwich zapewnia widok na zewnątrz i umożliwia obserwację stacji przeładunkowej. </w:t>
      </w:r>
    </w:p>
    <w:p w:rsidR="00CB4AC3" w:rsidRPr="00232ABA" w:rsidRDefault="00CB4AC3" w:rsidP="001448C5">
      <w:pPr>
        <w:rPr>
          <w:i/>
          <w:lang w:val="pl-PL"/>
        </w:rPr>
      </w:pPr>
    </w:p>
    <w:p w:rsidR="001448C5" w:rsidRPr="00232ABA" w:rsidRDefault="001448C5" w:rsidP="001448C5">
      <w:pPr>
        <w:rPr>
          <w:i/>
          <w:lang w:val="pl-PL"/>
        </w:rPr>
      </w:pPr>
    </w:p>
    <w:p w:rsidR="00871245" w:rsidRDefault="00FC4B4E" w:rsidP="001448C5">
      <w:pPr>
        <w:rPr>
          <w:b/>
          <w:sz w:val="22"/>
          <w:szCs w:val="22"/>
          <w:lang w:val="pl-PL"/>
        </w:rPr>
      </w:pPr>
      <w:r>
        <w:rPr>
          <w:b/>
          <w:sz w:val="22"/>
          <w:szCs w:val="22"/>
          <w:lang w:val="pl-PL"/>
        </w:rPr>
        <w:t>Fot. 6</w:t>
      </w:r>
    </w:p>
    <w:p w:rsidR="00871245" w:rsidRDefault="00871245" w:rsidP="001448C5">
      <w:pPr>
        <w:rPr>
          <w:b/>
          <w:sz w:val="22"/>
          <w:szCs w:val="22"/>
          <w:lang w:val="pl-PL"/>
        </w:rPr>
      </w:pPr>
      <w:r>
        <w:rPr>
          <w:b/>
          <w:bCs/>
          <w:noProof/>
          <w:sz w:val="22"/>
          <w:lang w:val="pl-PL" w:eastAsia="pl-PL"/>
        </w:rPr>
        <w:drawing>
          <wp:inline distT="0" distB="0" distL="0" distR="0" wp14:anchorId="47436FAB" wp14:editId="011FDD73">
            <wp:extent cx="2895600" cy="1933432"/>
            <wp:effectExtent l="0" t="0" r="0" b="0"/>
            <wp:docPr id="15" name="Grafik 15" descr="T:\Marketing-Kommunikation\Team PR\PR Deutschland\PR-Texte - final\2015\PM 1514-FL Hörmann Anwenderbericht Gauselmann\Gauselmann_Torabdichtung_nah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:\Marketing-Kommunikation\Team PR\PR Deutschland\PR-Texte - final\2015\PM 1514-FL Hörmann Anwenderbericht Gauselmann\Gauselmann_Torabdichtung_nah7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385" cy="195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245" w:rsidRPr="00871245" w:rsidRDefault="00871245" w:rsidP="00253739">
      <w:pPr>
        <w:jc w:val="both"/>
        <w:rPr>
          <w:sz w:val="22"/>
          <w:szCs w:val="22"/>
          <w:lang w:val="pl-PL"/>
        </w:rPr>
      </w:pPr>
      <w:r w:rsidRPr="00871245">
        <w:rPr>
          <w:sz w:val="22"/>
          <w:szCs w:val="22"/>
          <w:lang w:val="pl-PL"/>
        </w:rPr>
        <w:t xml:space="preserve">Pneumatyczne uszczelnienia bram </w:t>
      </w:r>
      <w:r>
        <w:rPr>
          <w:sz w:val="22"/>
          <w:szCs w:val="22"/>
          <w:lang w:val="pl-PL"/>
        </w:rPr>
        <w:t xml:space="preserve">firmy </w:t>
      </w:r>
      <w:r w:rsidRPr="00916868">
        <w:rPr>
          <w:rFonts w:cs="Arial"/>
          <w:sz w:val="22"/>
          <w:szCs w:val="22"/>
          <w:lang w:val="pl-PL"/>
        </w:rPr>
        <w:t>Hörmann</w:t>
      </w:r>
      <w:r>
        <w:rPr>
          <w:rFonts w:cs="Arial"/>
          <w:sz w:val="22"/>
          <w:szCs w:val="22"/>
          <w:lang w:val="pl-PL"/>
        </w:rPr>
        <w:t xml:space="preserve"> dopasowują się do różnej</w:t>
      </w:r>
      <w:r w:rsidR="007B60B4">
        <w:rPr>
          <w:rFonts w:cs="Arial"/>
          <w:sz w:val="22"/>
          <w:szCs w:val="22"/>
          <w:lang w:val="pl-PL"/>
        </w:rPr>
        <w:t xml:space="preserve"> wielkości pojazdów. Uszczelnienie ściśle przylega do skrzyni ładunkowej, dzięki czemu ciepło nie przedostaje się z wnętrza hali na zewnątrz.</w:t>
      </w:r>
    </w:p>
    <w:p w:rsidR="00871245" w:rsidRDefault="00871245" w:rsidP="001448C5">
      <w:pPr>
        <w:rPr>
          <w:b/>
          <w:sz w:val="22"/>
          <w:szCs w:val="22"/>
          <w:lang w:val="pl-PL"/>
        </w:rPr>
      </w:pPr>
    </w:p>
    <w:p w:rsidR="00871245" w:rsidRDefault="00871245" w:rsidP="001448C5">
      <w:pPr>
        <w:rPr>
          <w:b/>
          <w:sz w:val="22"/>
          <w:szCs w:val="22"/>
          <w:lang w:val="pl-PL"/>
        </w:rPr>
      </w:pPr>
    </w:p>
    <w:p w:rsidR="001448C5" w:rsidRDefault="00FC4B4E" w:rsidP="001448C5">
      <w:pPr>
        <w:rPr>
          <w:b/>
          <w:sz w:val="22"/>
          <w:szCs w:val="22"/>
          <w:lang w:val="pl-PL"/>
        </w:rPr>
      </w:pPr>
      <w:r>
        <w:rPr>
          <w:b/>
          <w:sz w:val="22"/>
          <w:szCs w:val="22"/>
          <w:lang w:val="pl-PL"/>
        </w:rPr>
        <w:t>Fot. 7</w:t>
      </w:r>
    </w:p>
    <w:p w:rsidR="001448C5" w:rsidRPr="00232ABA" w:rsidRDefault="00871245" w:rsidP="001448C5">
      <w:pPr>
        <w:rPr>
          <w:i/>
          <w:lang w:val="pl-PL"/>
        </w:rPr>
      </w:pPr>
      <w:r>
        <w:rPr>
          <w:b/>
          <w:bCs/>
          <w:noProof/>
          <w:sz w:val="22"/>
          <w:lang w:val="pl-PL" w:eastAsia="pl-PL"/>
        </w:rPr>
        <w:drawing>
          <wp:inline distT="0" distB="0" distL="0" distR="0" wp14:anchorId="7E7B458C" wp14:editId="5A2814E7">
            <wp:extent cx="2743200" cy="1831674"/>
            <wp:effectExtent l="0" t="0" r="0" b="0"/>
            <wp:docPr id="14" name="Grafik 14" descr="T:\Marketing-Kommunikation\Team PR\PR Deutschland\PR-Texte - final\2015\PM 1514-FL Hörmann Anwenderbericht Gauselmann\Gauselmann_Torabdichtung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:\Marketing-Kommunikation\Team PR\PR Deutschland\PR-Texte - final\2015\PM 1514-FL Hörmann Anwenderbericht Gauselmann\Gauselmann_Torabdichtung7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6739" cy="186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8C5" w:rsidRDefault="007B60B4" w:rsidP="00253739">
      <w:pPr>
        <w:jc w:val="both"/>
        <w:rPr>
          <w:rFonts w:cs="Arial"/>
          <w:sz w:val="22"/>
          <w:szCs w:val="22"/>
          <w:lang w:val="pl-PL"/>
        </w:rPr>
      </w:pPr>
      <w:r w:rsidRPr="00850964">
        <w:rPr>
          <w:sz w:val="22"/>
          <w:szCs w:val="22"/>
          <w:lang w:val="pl-PL"/>
        </w:rPr>
        <w:t xml:space="preserve">System wspomagania dokowania HDA-Pro firmy </w:t>
      </w:r>
      <w:r w:rsidRPr="00850964">
        <w:rPr>
          <w:rFonts w:cs="Arial"/>
          <w:sz w:val="22"/>
          <w:szCs w:val="22"/>
          <w:lang w:val="pl-PL"/>
        </w:rPr>
        <w:t xml:space="preserve">Hörmann ułatwia kierowcy bezpieczne podjeżdżanie do rampy. </w:t>
      </w:r>
    </w:p>
    <w:sectPr w:rsidR="001448C5" w:rsidSect="00A02A2D">
      <w:headerReference w:type="default" r:id="rId15"/>
      <w:footerReference w:type="default" r:id="rId16"/>
      <w:type w:val="continuous"/>
      <w:pgSz w:w="11906" w:h="16838" w:code="9"/>
      <w:pgMar w:top="2269" w:right="1021" w:bottom="1418" w:left="1701" w:header="708" w:footer="708" w:gutter="0"/>
      <w:cols w:space="708" w:equalWidth="0">
        <w:col w:w="9184" w:space="141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6C79" w:rsidRDefault="00E06C79">
      <w:r>
        <w:separator/>
      </w:r>
    </w:p>
  </w:endnote>
  <w:endnote w:type="continuationSeparator" w:id="0">
    <w:p w:rsidR="00E06C79" w:rsidRDefault="00E0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(W1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XBlk BT">
    <w:altName w:val="Franklin Gothic Heavy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Pr="00D922D7" w:rsidRDefault="00CA2A0D">
    <w:pPr>
      <w:tabs>
        <w:tab w:val="right" w:pos="7938"/>
      </w:tabs>
      <w:ind w:right="360"/>
      <w:rPr>
        <w:i/>
        <w:color w:val="808080"/>
        <w:sz w:val="20"/>
        <w:lang w:val="pl-PL"/>
      </w:rPr>
    </w:pPr>
    <w:r>
      <w:rPr>
        <w:i/>
        <w:snapToGrid w:val="0"/>
        <w:sz w:val="20"/>
        <w:lang w:val="pl-PL"/>
      </w:rPr>
      <w:t xml:space="preserve">Hörmann </w:t>
    </w:r>
    <w:r w:rsidR="00C44C14">
      <w:rPr>
        <w:i/>
        <w:snapToGrid w:val="0"/>
        <w:sz w:val="20"/>
        <w:lang w:val="pl-PL"/>
      </w:rPr>
      <w:t>Polska /Teks</w:t>
    </w:r>
    <w:r w:rsidR="00FC4B4E">
      <w:rPr>
        <w:i/>
        <w:snapToGrid w:val="0"/>
        <w:sz w:val="20"/>
        <w:lang w:val="pl-PL"/>
      </w:rPr>
      <w:t>t PM 1514</w:t>
    </w:r>
    <w:r w:rsidR="00AD3CB1">
      <w:rPr>
        <w:i/>
        <w:snapToGrid w:val="0"/>
        <w:sz w:val="20"/>
        <w:lang w:val="pl-PL"/>
      </w:rPr>
      <w:t xml:space="preserve"> </w:t>
    </w:r>
    <w:r w:rsidR="00763E8A">
      <w:rPr>
        <w:i/>
        <w:snapToGrid w:val="0"/>
        <w:sz w:val="20"/>
        <w:lang w:val="pl-PL"/>
      </w:rPr>
      <w:t xml:space="preserve"> / Strona </w:t>
    </w:r>
    <w:r w:rsidR="00763E8A">
      <w:rPr>
        <w:i/>
        <w:snapToGrid w:val="0"/>
        <w:sz w:val="20"/>
        <w:lang w:val="pl-PL"/>
      </w:rPr>
      <w:fldChar w:fldCharType="begin"/>
    </w:r>
    <w:r w:rsidR="00763E8A">
      <w:rPr>
        <w:i/>
        <w:snapToGrid w:val="0"/>
        <w:sz w:val="20"/>
        <w:lang w:val="pl-PL"/>
      </w:rPr>
      <w:instrText xml:space="preserve"> PAGE </w:instrText>
    </w:r>
    <w:r w:rsidR="00763E8A">
      <w:rPr>
        <w:i/>
        <w:snapToGrid w:val="0"/>
        <w:sz w:val="20"/>
        <w:lang w:val="pl-PL"/>
      </w:rPr>
      <w:fldChar w:fldCharType="separate"/>
    </w:r>
    <w:r w:rsidR="007B0380">
      <w:rPr>
        <w:i/>
        <w:noProof/>
        <w:snapToGrid w:val="0"/>
        <w:sz w:val="20"/>
        <w:lang w:val="pl-PL"/>
      </w:rPr>
      <w:t>4</w:t>
    </w:r>
    <w:r w:rsidR="00763E8A">
      <w:rPr>
        <w:i/>
        <w:snapToGrid w:val="0"/>
        <w:sz w:val="20"/>
        <w:lang w:val="pl-PL"/>
      </w:rPr>
      <w:fldChar w:fldCharType="end"/>
    </w:r>
    <w:r w:rsidR="00763E8A">
      <w:rPr>
        <w:i/>
        <w:snapToGrid w:val="0"/>
        <w:sz w:val="20"/>
        <w:lang w:val="pl-PL"/>
      </w:rPr>
      <w:t xml:space="preserve"> z </w:t>
    </w:r>
    <w:r w:rsidR="00763E8A">
      <w:rPr>
        <w:i/>
        <w:snapToGrid w:val="0"/>
        <w:sz w:val="20"/>
        <w:lang w:val="pl-PL"/>
      </w:rPr>
      <w:fldChar w:fldCharType="begin"/>
    </w:r>
    <w:r w:rsidR="00763E8A">
      <w:rPr>
        <w:i/>
        <w:snapToGrid w:val="0"/>
        <w:sz w:val="20"/>
        <w:lang w:val="pl-PL"/>
      </w:rPr>
      <w:instrText xml:space="preserve"> NUMPAGES </w:instrText>
    </w:r>
    <w:r w:rsidR="00763E8A">
      <w:rPr>
        <w:i/>
        <w:snapToGrid w:val="0"/>
        <w:sz w:val="20"/>
        <w:lang w:val="pl-PL"/>
      </w:rPr>
      <w:fldChar w:fldCharType="separate"/>
    </w:r>
    <w:r w:rsidR="007B0380">
      <w:rPr>
        <w:i/>
        <w:noProof/>
        <w:snapToGrid w:val="0"/>
        <w:sz w:val="20"/>
        <w:lang w:val="pl-PL"/>
      </w:rPr>
      <w:t>4</w:t>
    </w:r>
    <w:r w:rsidR="00763E8A">
      <w:rPr>
        <w:i/>
        <w:snapToGrid w:val="0"/>
        <w:sz w:val="20"/>
        <w:lang w:val="pl-P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6C79" w:rsidRDefault="00E06C79">
      <w:r>
        <w:separator/>
      </w:r>
    </w:p>
  </w:footnote>
  <w:footnote w:type="continuationSeparator" w:id="0">
    <w:p w:rsidR="00E06C79" w:rsidRDefault="00E0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E8A" w:rsidRDefault="00871245">
    <w:pPr>
      <w:rPr>
        <w:rFonts w:ascii="Futura XBlk BT" w:hAnsi="Futura XBlk BT" w:cs="Tahoma"/>
        <w:b/>
        <w:bCs/>
        <w:color w:val="C0C0C0"/>
        <w:sz w:val="60"/>
      </w:rPr>
    </w:pPr>
    <w:r>
      <w:rPr>
        <w:rFonts w:ascii="Futura XBlk BT" w:hAnsi="Futura XBlk BT" w:cs="Tahoma"/>
        <w:b/>
        <w:bCs/>
        <w:noProof/>
        <w:color w:val="C0C0C0"/>
        <w:sz w:val="20"/>
        <w:lang w:val="pl-PL"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353060</wp:posOffset>
              </wp:positionV>
              <wp:extent cx="4116070" cy="361950"/>
              <wp:effectExtent l="0" t="0" r="0" b="0"/>
              <wp:wrapNone/>
              <wp:docPr id="1" name="WordArt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21594913">
                        <a:off x="0" y="0"/>
                        <a:ext cx="4116070" cy="36195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871245" w:rsidRDefault="00871245" w:rsidP="00871245">
                          <w:pPr>
                            <w:pStyle w:val="Normalny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C0C0C0"/>
                              <w:sz w:val="40"/>
                              <w:szCs w:val="40"/>
                            </w:rPr>
                            <w:t>Informacje prasowe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9" o:spid="_x0000_s1026" type="#_x0000_t202" style="position:absolute;margin-left:0;margin-top:27.8pt;width:324.1pt;height:28.5pt;rotation:5556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" filled="f" stroked="f">
              <v:stroke joinstyle="round"/>
              <o:lock v:ext="edit" shapetype="t"/>
              <v:textbox style="mso-fit-shape-to-text:t">
                <w:txbxContent>
                  <w:p w:rsidR="00871245" w:rsidRDefault="00871245" w:rsidP="00871245">
                    <w:pPr>
                      <w:pStyle w:val="Normalny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C0C0C0"/>
                        <w:sz w:val="40"/>
                        <w:szCs w:val="40"/>
                      </w:rPr>
                      <w:t>Informacje prasowe</w:t>
                    </w:r>
                  </w:p>
                </w:txbxContent>
              </v:textbox>
            </v:shape>
          </w:pict>
        </mc:Fallback>
      </mc:AlternateContent>
    </w:r>
    <w:r>
      <w:rPr>
        <w:rFonts w:ascii="Futura XBlk BT" w:hAnsi="Futura XBlk BT" w:cs="Tahoma"/>
        <w:b/>
        <w:bCs/>
        <w:noProof/>
        <w:color w:val="C0C0C0"/>
        <w:sz w:val="60"/>
        <w:lang w:val="pl-PL" w:eastAsia="pl-PL"/>
      </w:rPr>
      <w:drawing>
        <wp:anchor distT="0" distB="0" distL="114300" distR="114300" simplePos="0" relativeHeight="251657216" behindDoc="0" locked="0" layoutInCell="0" allowOverlap="1">
          <wp:simplePos x="0" y="0"/>
          <wp:positionH relativeFrom="column">
            <wp:posOffset>5503545</wp:posOffset>
          </wp:positionH>
          <wp:positionV relativeFrom="paragraph">
            <wp:posOffset>-111760</wp:posOffset>
          </wp:positionV>
          <wp:extent cx="698500" cy="832485"/>
          <wp:effectExtent l="0" t="0" r="0" b="0"/>
          <wp:wrapNone/>
          <wp:docPr id="13" name="Obraz 13" descr="waren_bildschir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waren_bildschir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F2B2C"/>
    <w:multiLevelType w:val="hybridMultilevel"/>
    <w:tmpl w:val="E42869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65131"/>
    <w:multiLevelType w:val="hybridMultilevel"/>
    <w:tmpl w:val="F222B2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" w15:restartNumberingAfterBreak="0">
    <w:nsid w:val="2E5A5F93"/>
    <w:multiLevelType w:val="singleLevel"/>
    <w:tmpl w:val="04070011"/>
    <w:lvl w:ilvl="0">
      <w:start w:val="9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E971927"/>
    <w:multiLevelType w:val="singleLevel"/>
    <w:tmpl w:val="2F227C1A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A61B9"/>
    <w:multiLevelType w:val="singleLevel"/>
    <w:tmpl w:val="6866A95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 w15:restartNumberingAfterBreak="0">
    <w:nsid w:val="453B3309"/>
    <w:multiLevelType w:val="hybridMultilevel"/>
    <w:tmpl w:val="370E8D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4A6D6BA1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19758AD"/>
    <w:multiLevelType w:val="hybridMultilevel"/>
    <w:tmpl w:val="C3BEF2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EA076F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0C70B72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2DC29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39610EC"/>
    <w:multiLevelType w:val="singleLevel"/>
    <w:tmpl w:val="9888180C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10"/>
  </w:num>
  <w:num w:numId="7">
    <w:abstractNumId w:val="11"/>
  </w:num>
  <w:num w:numId="8">
    <w:abstractNumId w:val="8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de-DE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65A"/>
    <w:rsid w:val="00026E1B"/>
    <w:rsid w:val="000307D7"/>
    <w:rsid w:val="00034477"/>
    <w:rsid w:val="00034A33"/>
    <w:rsid w:val="00044B49"/>
    <w:rsid w:val="000466AB"/>
    <w:rsid w:val="00052318"/>
    <w:rsid w:val="00057497"/>
    <w:rsid w:val="00061CFF"/>
    <w:rsid w:val="00070428"/>
    <w:rsid w:val="00073467"/>
    <w:rsid w:val="00073756"/>
    <w:rsid w:val="00080BA1"/>
    <w:rsid w:val="00081441"/>
    <w:rsid w:val="0008344D"/>
    <w:rsid w:val="00085E7B"/>
    <w:rsid w:val="00087FBF"/>
    <w:rsid w:val="000B5E02"/>
    <w:rsid w:val="000B6892"/>
    <w:rsid w:val="000C22D6"/>
    <w:rsid w:val="000C3A81"/>
    <w:rsid w:val="000D6DC5"/>
    <w:rsid w:val="000E0D22"/>
    <w:rsid w:val="000E13B3"/>
    <w:rsid w:val="000E48EB"/>
    <w:rsid w:val="000F142F"/>
    <w:rsid w:val="000F746F"/>
    <w:rsid w:val="00103E9E"/>
    <w:rsid w:val="00124140"/>
    <w:rsid w:val="001306C0"/>
    <w:rsid w:val="00130CE2"/>
    <w:rsid w:val="00143397"/>
    <w:rsid w:val="001448C5"/>
    <w:rsid w:val="00151DBB"/>
    <w:rsid w:val="00174ED9"/>
    <w:rsid w:val="00175802"/>
    <w:rsid w:val="00176F80"/>
    <w:rsid w:val="001869DE"/>
    <w:rsid w:val="0018778B"/>
    <w:rsid w:val="001B5238"/>
    <w:rsid w:val="001C5B4B"/>
    <w:rsid w:val="001D51B0"/>
    <w:rsid w:val="001E47FF"/>
    <w:rsid w:val="001F5042"/>
    <w:rsid w:val="001F5844"/>
    <w:rsid w:val="002006B7"/>
    <w:rsid w:val="00210461"/>
    <w:rsid w:val="002143E1"/>
    <w:rsid w:val="0021499F"/>
    <w:rsid w:val="00216659"/>
    <w:rsid w:val="00220DC8"/>
    <w:rsid w:val="00222BBA"/>
    <w:rsid w:val="00223311"/>
    <w:rsid w:val="00226D23"/>
    <w:rsid w:val="00232ABA"/>
    <w:rsid w:val="0023655C"/>
    <w:rsid w:val="0025028B"/>
    <w:rsid w:val="00251807"/>
    <w:rsid w:val="00253485"/>
    <w:rsid w:val="00253739"/>
    <w:rsid w:val="00256157"/>
    <w:rsid w:val="00263AA5"/>
    <w:rsid w:val="00274A84"/>
    <w:rsid w:val="00282E9F"/>
    <w:rsid w:val="002A2872"/>
    <w:rsid w:val="002A2AA8"/>
    <w:rsid w:val="002A6D8C"/>
    <w:rsid w:val="002C529E"/>
    <w:rsid w:val="002D6D3B"/>
    <w:rsid w:val="002E58BF"/>
    <w:rsid w:val="002F0079"/>
    <w:rsid w:val="00302F07"/>
    <w:rsid w:val="003114D3"/>
    <w:rsid w:val="003207ED"/>
    <w:rsid w:val="003247DE"/>
    <w:rsid w:val="00325618"/>
    <w:rsid w:val="00332149"/>
    <w:rsid w:val="0033772F"/>
    <w:rsid w:val="00340209"/>
    <w:rsid w:val="00345E84"/>
    <w:rsid w:val="00352DDE"/>
    <w:rsid w:val="00354D46"/>
    <w:rsid w:val="00361529"/>
    <w:rsid w:val="003618D8"/>
    <w:rsid w:val="00363AA4"/>
    <w:rsid w:val="00372B60"/>
    <w:rsid w:val="003938C6"/>
    <w:rsid w:val="003A4615"/>
    <w:rsid w:val="003A4F2C"/>
    <w:rsid w:val="003C6F30"/>
    <w:rsid w:val="003C71DA"/>
    <w:rsid w:val="003D1693"/>
    <w:rsid w:val="003D39C9"/>
    <w:rsid w:val="003D7C86"/>
    <w:rsid w:val="003E0496"/>
    <w:rsid w:val="003E3C99"/>
    <w:rsid w:val="003E521A"/>
    <w:rsid w:val="003E6B4D"/>
    <w:rsid w:val="004153CE"/>
    <w:rsid w:val="00415FAF"/>
    <w:rsid w:val="00425EC5"/>
    <w:rsid w:val="00426F6B"/>
    <w:rsid w:val="00434583"/>
    <w:rsid w:val="00435760"/>
    <w:rsid w:val="0043641C"/>
    <w:rsid w:val="00452FE3"/>
    <w:rsid w:val="004549B9"/>
    <w:rsid w:val="00455EC0"/>
    <w:rsid w:val="00464550"/>
    <w:rsid w:val="004759A8"/>
    <w:rsid w:val="00477CDD"/>
    <w:rsid w:val="0048436A"/>
    <w:rsid w:val="004863E9"/>
    <w:rsid w:val="00490245"/>
    <w:rsid w:val="004948FB"/>
    <w:rsid w:val="00495D60"/>
    <w:rsid w:val="004B24E3"/>
    <w:rsid w:val="004C53DF"/>
    <w:rsid w:val="004D15C1"/>
    <w:rsid w:val="004E7ADD"/>
    <w:rsid w:val="004F3CB5"/>
    <w:rsid w:val="004F3E8B"/>
    <w:rsid w:val="004F4D4F"/>
    <w:rsid w:val="004F706B"/>
    <w:rsid w:val="00503A1C"/>
    <w:rsid w:val="005065F7"/>
    <w:rsid w:val="005070E2"/>
    <w:rsid w:val="00522C0A"/>
    <w:rsid w:val="00530EF0"/>
    <w:rsid w:val="00534818"/>
    <w:rsid w:val="00547869"/>
    <w:rsid w:val="00550CB0"/>
    <w:rsid w:val="00551DA9"/>
    <w:rsid w:val="00552A6B"/>
    <w:rsid w:val="0055443D"/>
    <w:rsid w:val="00562A92"/>
    <w:rsid w:val="00572D4E"/>
    <w:rsid w:val="0058008E"/>
    <w:rsid w:val="00583180"/>
    <w:rsid w:val="00587BC8"/>
    <w:rsid w:val="005B2B02"/>
    <w:rsid w:val="005B54E5"/>
    <w:rsid w:val="005B7C93"/>
    <w:rsid w:val="005C4414"/>
    <w:rsid w:val="005C6A56"/>
    <w:rsid w:val="005D0997"/>
    <w:rsid w:val="005D3D66"/>
    <w:rsid w:val="005E0817"/>
    <w:rsid w:val="005E37B9"/>
    <w:rsid w:val="0060237E"/>
    <w:rsid w:val="00602A57"/>
    <w:rsid w:val="006074DA"/>
    <w:rsid w:val="00621226"/>
    <w:rsid w:val="00622846"/>
    <w:rsid w:val="00626085"/>
    <w:rsid w:val="0063131D"/>
    <w:rsid w:val="006353D9"/>
    <w:rsid w:val="006425ED"/>
    <w:rsid w:val="0065259D"/>
    <w:rsid w:val="00652956"/>
    <w:rsid w:val="00662C12"/>
    <w:rsid w:val="00663E0A"/>
    <w:rsid w:val="0066487B"/>
    <w:rsid w:val="00670072"/>
    <w:rsid w:val="00670486"/>
    <w:rsid w:val="00675696"/>
    <w:rsid w:val="00675D0E"/>
    <w:rsid w:val="00676792"/>
    <w:rsid w:val="00682462"/>
    <w:rsid w:val="00685E8A"/>
    <w:rsid w:val="00687F3B"/>
    <w:rsid w:val="00691516"/>
    <w:rsid w:val="00695C6D"/>
    <w:rsid w:val="00697112"/>
    <w:rsid w:val="006A2E82"/>
    <w:rsid w:val="006B4AF5"/>
    <w:rsid w:val="006B606E"/>
    <w:rsid w:val="006C15EE"/>
    <w:rsid w:val="006D6612"/>
    <w:rsid w:val="006E3843"/>
    <w:rsid w:val="006E6055"/>
    <w:rsid w:val="006E793D"/>
    <w:rsid w:val="006F672B"/>
    <w:rsid w:val="0071065A"/>
    <w:rsid w:val="00710672"/>
    <w:rsid w:val="00715C06"/>
    <w:rsid w:val="00741B1A"/>
    <w:rsid w:val="007436F3"/>
    <w:rsid w:val="00752481"/>
    <w:rsid w:val="007530F3"/>
    <w:rsid w:val="00757424"/>
    <w:rsid w:val="00763E8A"/>
    <w:rsid w:val="00765DE9"/>
    <w:rsid w:val="00767AD3"/>
    <w:rsid w:val="0077132F"/>
    <w:rsid w:val="007719ED"/>
    <w:rsid w:val="007739E0"/>
    <w:rsid w:val="00783BD5"/>
    <w:rsid w:val="00784A7C"/>
    <w:rsid w:val="007868B3"/>
    <w:rsid w:val="0079058D"/>
    <w:rsid w:val="0079128F"/>
    <w:rsid w:val="00797554"/>
    <w:rsid w:val="007A1D92"/>
    <w:rsid w:val="007B0380"/>
    <w:rsid w:val="007B0831"/>
    <w:rsid w:val="007B40A0"/>
    <w:rsid w:val="007B60B4"/>
    <w:rsid w:val="007B780C"/>
    <w:rsid w:val="007C0DEE"/>
    <w:rsid w:val="007D42F8"/>
    <w:rsid w:val="007D4C96"/>
    <w:rsid w:val="007D76C8"/>
    <w:rsid w:val="007E6BDB"/>
    <w:rsid w:val="0081124E"/>
    <w:rsid w:val="00812829"/>
    <w:rsid w:val="00816D26"/>
    <w:rsid w:val="00823CC6"/>
    <w:rsid w:val="00826CC6"/>
    <w:rsid w:val="00826E0D"/>
    <w:rsid w:val="00827869"/>
    <w:rsid w:val="00827CB2"/>
    <w:rsid w:val="00827D1C"/>
    <w:rsid w:val="00830297"/>
    <w:rsid w:val="0084082F"/>
    <w:rsid w:val="008476E1"/>
    <w:rsid w:val="00850964"/>
    <w:rsid w:val="00852E6C"/>
    <w:rsid w:val="00861745"/>
    <w:rsid w:val="00871245"/>
    <w:rsid w:val="00875FF9"/>
    <w:rsid w:val="0088228A"/>
    <w:rsid w:val="00884C6C"/>
    <w:rsid w:val="00885A8C"/>
    <w:rsid w:val="00885D16"/>
    <w:rsid w:val="00886AFB"/>
    <w:rsid w:val="008A2338"/>
    <w:rsid w:val="008A2FB0"/>
    <w:rsid w:val="008A4B12"/>
    <w:rsid w:val="008B4579"/>
    <w:rsid w:val="008B7889"/>
    <w:rsid w:val="008C340D"/>
    <w:rsid w:val="008C489B"/>
    <w:rsid w:val="008D19C0"/>
    <w:rsid w:val="008E0B02"/>
    <w:rsid w:val="008E1102"/>
    <w:rsid w:val="008E6666"/>
    <w:rsid w:val="00906121"/>
    <w:rsid w:val="009071FB"/>
    <w:rsid w:val="00914905"/>
    <w:rsid w:val="00916868"/>
    <w:rsid w:val="00926CD7"/>
    <w:rsid w:val="0093163B"/>
    <w:rsid w:val="00947104"/>
    <w:rsid w:val="00953E0E"/>
    <w:rsid w:val="00963FAB"/>
    <w:rsid w:val="0097070C"/>
    <w:rsid w:val="00975B49"/>
    <w:rsid w:val="00976ECB"/>
    <w:rsid w:val="0098276B"/>
    <w:rsid w:val="009901F1"/>
    <w:rsid w:val="009922E8"/>
    <w:rsid w:val="009952B5"/>
    <w:rsid w:val="009A2EEE"/>
    <w:rsid w:val="009A5AE2"/>
    <w:rsid w:val="009B20F8"/>
    <w:rsid w:val="009C1AC3"/>
    <w:rsid w:val="009D1CC6"/>
    <w:rsid w:val="009D2A14"/>
    <w:rsid w:val="009D5F4A"/>
    <w:rsid w:val="009E218C"/>
    <w:rsid w:val="009F4AC6"/>
    <w:rsid w:val="009F5986"/>
    <w:rsid w:val="00A02A2D"/>
    <w:rsid w:val="00A038CC"/>
    <w:rsid w:val="00A1156C"/>
    <w:rsid w:val="00A1156E"/>
    <w:rsid w:val="00A15AA3"/>
    <w:rsid w:val="00A40C37"/>
    <w:rsid w:val="00A424E7"/>
    <w:rsid w:val="00A42863"/>
    <w:rsid w:val="00A60AEC"/>
    <w:rsid w:val="00A70C7D"/>
    <w:rsid w:val="00A74DCE"/>
    <w:rsid w:val="00A80E01"/>
    <w:rsid w:val="00A828F2"/>
    <w:rsid w:val="00A94991"/>
    <w:rsid w:val="00A97896"/>
    <w:rsid w:val="00AA6726"/>
    <w:rsid w:val="00AB59D7"/>
    <w:rsid w:val="00AC3FF4"/>
    <w:rsid w:val="00AC5587"/>
    <w:rsid w:val="00AC7FA0"/>
    <w:rsid w:val="00AD1EEB"/>
    <w:rsid w:val="00AD3CB1"/>
    <w:rsid w:val="00AD53E0"/>
    <w:rsid w:val="00AD7A47"/>
    <w:rsid w:val="00AF12F6"/>
    <w:rsid w:val="00AF36FE"/>
    <w:rsid w:val="00AF4A71"/>
    <w:rsid w:val="00AF63AE"/>
    <w:rsid w:val="00B10C70"/>
    <w:rsid w:val="00B16D20"/>
    <w:rsid w:val="00B21493"/>
    <w:rsid w:val="00B26DE5"/>
    <w:rsid w:val="00B2731E"/>
    <w:rsid w:val="00B31BE3"/>
    <w:rsid w:val="00B405E7"/>
    <w:rsid w:val="00B44A69"/>
    <w:rsid w:val="00B4628B"/>
    <w:rsid w:val="00B47AD0"/>
    <w:rsid w:val="00B53332"/>
    <w:rsid w:val="00B57A12"/>
    <w:rsid w:val="00B720DA"/>
    <w:rsid w:val="00B733F2"/>
    <w:rsid w:val="00B80D82"/>
    <w:rsid w:val="00B86874"/>
    <w:rsid w:val="00BA35A6"/>
    <w:rsid w:val="00BA4536"/>
    <w:rsid w:val="00BA78FE"/>
    <w:rsid w:val="00BC2CE9"/>
    <w:rsid w:val="00BC399E"/>
    <w:rsid w:val="00BC3D6E"/>
    <w:rsid w:val="00BD56BC"/>
    <w:rsid w:val="00BE033D"/>
    <w:rsid w:val="00BE16ED"/>
    <w:rsid w:val="00BE20FA"/>
    <w:rsid w:val="00BF2F7E"/>
    <w:rsid w:val="00BF2FBB"/>
    <w:rsid w:val="00BF677B"/>
    <w:rsid w:val="00BF6B5B"/>
    <w:rsid w:val="00C01EE4"/>
    <w:rsid w:val="00C0252B"/>
    <w:rsid w:val="00C07B48"/>
    <w:rsid w:val="00C174ED"/>
    <w:rsid w:val="00C23551"/>
    <w:rsid w:val="00C2516D"/>
    <w:rsid w:val="00C327E3"/>
    <w:rsid w:val="00C37572"/>
    <w:rsid w:val="00C44C14"/>
    <w:rsid w:val="00C459F9"/>
    <w:rsid w:val="00C466FF"/>
    <w:rsid w:val="00C52094"/>
    <w:rsid w:val="00C74AD1"/>
    <w:rsid w:val="00C80E3F"/>
    <w:rsid w:val="00C81801"/>
    <w:rsid w:val="00C826D9"/>
    <w:rsid w:val="00C902DA"/>
    <w:rsid w:val="00CA0F4A"/>
    <w:rsid w:val="00CA2A0D"/>
    <w:rsid w:val="00CB4AC3"/>
    <w:rsid w:val="00CC09BB"/>
    <w:rsid w:val="00CC16C5"/>
    <w:rsid w:val="00CC22BC"/>
    <w:rsid w:val="00CC31DC"/>
    <w:rsid w:val="00CC60C0"/>
    <w:rsid w:val="00CC7699"/>
    <w:rsid w:val="00CD35EB"/>
    <w:rsid w:val="00CE422B"/>
    <w:rsid w:val="00CF47CE"/>
    <w:rsid w:val="00CF4B84"/>
    <w:rsid w:val="00D02BF3"/>
    <w:rsid w:val="00D079E2"/>
    <w:rsid w:val="00D17EF1"/>
    <w:rsid w:val="00D25A53"/>
    <w:rsid w:val="00D320C0"/>
    <w:rsid w:val="00D331A2"/>
    <w:rsid w:val="00D61407"/>
    <w:rsid w:val="00D620AA"/>
    <w:rsid w:val="00D63A41"/>
    <w:rsid w:val="00D64DCC"/>
    <w:rsid w:val="00D67658"/>
    <w:rsid w:val="00D768AD"/>
    <w:rsid w:val="00D82FD0"/>
    <w:rsid w:val="00D84B77"/>
    <w:rsid w:val="00D85060"/>
    <w:rsid w:val="00D922D7"/>
    <w:rsid w:val="00D926E4"/>
    <w:rsid w:val="00D95B58"/>
    <w:rsid w:val="00DA0A83"/>
    <w:rsid w:val="00DA1500"/>
    <w:rsid w:val="00DB1E77"/>
    <w:rsid w:val="00DB3CFE"/>
    <w:rsid w:val="00DC2EE4"/>
    <w:rsid w:val="00DC5F6F"/>
    <w:rsid w:val="00E00105"/>
    <w:rsid w:val="00E06C79"/>
    <w:rsid w:val="00E076C8"/>
    <w:rsid w:val="00E07E2F"/>
    <w:rsid w:val="00E104E0"/>
    <w:rsid w:val="00E12A12"/>
    <w:rsid w:val="00E15FCF"/>
    <w:rsid w:val="00E201CD"/>
    <w:rsid w:val="00E21160"/>
    <w:rsid w:val="00E332AB"/>
    <w:rsid w:val="00E40BF3"/>
    <w:rsid w:val="00E47118"/>
    <w:rsid w:val="00E50DC8"/>
    <w:rsid w:val="00E67A20"/>
    <w:rsid w:val="00E85567"/>
    <w:rsid w:val="00E85D4B"/>
    <w:rsid w:val="00E91DFB"/>
    <w:rsid w:val="00E96AFF"/>
    <w:rsid w:val="00EA5E16"/>
    <w:rsid w:val="00EA7479"/>
    <w:rsid w:val="00EB0F7A"/>
    <w:rsid w:val="00EB17E2"/>
    <w:rsid w:val="00EB250F"/>
    <w:rsid w:val="00EB3EFA"/>
    <w:rsid w:val="00EC02DA"/>
    <w:rsid w:val="00ED33E3"/>
    <w:rsid w:val="00ED414B"/>
    <w:rsid w:val="00EE0322"/>
    <w:rsid w:val="00EE04F0"/>
    <w:rsid w:val="00EE0E82"/>
    <w:rsid w:val="00EE342F"/>
    <w:rsid w:val="00F0137C"/>
    <w:rsid w:val="00F0396E"/>
    <w:rsid w:val="00F0528D"/>
    <w:rsid w:val="00F168CE"/>
    <w:rsid w:val="00F173DE"/>
    <w:rsid w:val="00F24736"/>
    <w:rsid w:val="00F3674E"/>
    <w:rsid w:val="00F37B7F"/>
    <w:rsid w:val="00F418D1"/>
    <w:rsid w:val="00F4694D"/>
    <w:rsid w:val="00F46AAA"/>
    <w:rsid w:val="00F539A8"/>
    <w:rsid w:val="00F6029D"/>
    <w:rsid w:val="00F65F47"/>
    <w:rsid w:val="00F7620E"/>
    <w:rsid w:val="00F842AF"/>
    <w:rsid w:val="00F85335"/>
    <w:rsid w:val="00F86B74"/>
    <w:rsid w:val="00F914F1"/>
    <w:rsid w:val="00F950BF"/>
    <w:rsid w:val="00F9530A"/>
    <w:rsid w:val="00FA0783"/>
    <w:rsid w:val="00FA55DB"/>
    <w:rsid w:val="00FC0F0F"/>
    <w:rsid w:val="00FC4B4E"/>
    <w:rsid w:val="00FC69F0"/>
    <w:rsid w:val="00FD33EA"/>
    <w:rsid w:val="00FE2D68"/>
    <w:rsid w:val="00FF0014"/>
    <w:rsid w:val="00FF1B31"/>
    <w:rsid w:val="00FF2C5D"/>
    <w:rsid w:val="00FF46A0"/>
    <w:rsid w:val="00FF5F1F"/>
    <w:rsid w:val="00FF6CF0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D50A621"/>
  <w15:chartTrackingRefBased/>
  <w15:docId w15:val="{CE745FC8-D7E6-42BA-B814-6297F6D52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ny">
    <w:name w:val="Normal"/>
    <w:qFormat/>
    <w:rsid w:val="00626085"/>
    <w:rPr>
      <w:rFonts w:ascii="Arial" w:hAnsi="Arial"/>
      <w:sz w:val="24"/>
      <w:lang w:val="de-DE" w:eastAsia="de-DE"/>
    </w:rPr>
  </w:style>
  <w:style w:type="paragraph" w:styleId="Nagwek1">
    <w:name w:val="heading 1"/>
    <w:basedOn w:val="Normalny"/>
    <w:next w:val="Normalny"/>
    <w:autoRedefine/>
    <w:qFormat/>
    <w:pPr>
      <w:keepNext/>
      <w:spacing w:after="220"/>
      <w:ind w:right="537"/>
      <w:outlineLvl w:val="0"/>
    </w:pPr>
    <w:rPr>
      <w:b/>
      <w:bCs/>
      <w:sz w:val="22"/>
      <w:lang w:val="pl-PL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pBdr>
        <w:bottom w:val="single" w:sz="12" w:space="0" w:color="auto"/>
      </w:pBdr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qFormat/>
    <w:pPr>
      <w:keepNext/>
      <w:ind w:right="2704"/>
      <w:jc w:val="both"/>
      <w:outlineLvl w:val="3"/>
    </w:pPr>
    <w:rPr>
      <w:rFonts w:cs="Arial"/>
      <w:sz w:val="22"/>
      <w:szCs w:val="22"/>
      <w:u w:val="single"/>
      <w:lang w:val="pl-PL" w:eastAsia="pl-PL"/>
    </w:rPr>
  </w:style>
  <w:style w:type="paragraph" w:styleId="Nagwek5">
    <w:name w:val="heading 5"/>
    <w:basedOn w:val="Normalny"/>
    <w:next w:val="Normalny"/>
    <w:qFormat/>
    <w:pPr>
      <w:keepNext/>
      <w:ind w:right="2663"/>
      <w:outlineLvl w:val="4"/>
    </w:pPr>
    <w:rPr>
      <w:rFonts w:cs="Arial"/>
      <w:b/>
      <w:sz w:val="22"/>
      <w:lang w:val="pl-PL"/>
    </w:rPr>
  </w:style>
  <w:style w:type="paragraph" w:styleId="Nagwek6">
    <w:name w:val="heading 6"/>
    <w:basedOn w:val="Normalny"/>
    <w:next w:val="Normalny"/>
    <w:qFormat/>
    <w:pPr>
      <w:keepNext/>
      <w:ind w:right="2663"/>
      <w:outlineLvl w:val="5"/>
    </w:pPr>
    <w:rPr>
      <w:rFonts w:cs="Arial"/>
      <w:b/>
      <w:sz w:val="28"/>
      <w:szCs w:val="28"/>
      <w:lang w:val="pl-PL"/>
    </w:rPr>
  </w:style>
  <w:style w:type="paragraph" w:styleId="Nagwek7">
    <w:name w:val="heading 7"/>
    <w:basedOn w:val="Normalny"/>
    <w:next w:val="Normalny"/>
    <w:qFormat/>
    <w:pPr>
      <w:keepNext/>
      <w:ind w:right="2663"/>
      <w:outlineLvl w:val="6"/>
    </w:pPr>
    <w:rPr>
      <w:rFonts w:cs="Arial"/>
      <w:bCs/>
      <w:sz w:val="22"/>
      <w:szCs w:val="22"/>
      <w:u w:val="single"/>
      <w:lang w:val="pl-PL"/>
    </w:rPr>
  </w:style>
  <w:style w:type="paragraph" w:styleId="Nagwek8">
    <w:name w:val="heading 8"/>
    <w:basedOn w:val="Normalny"/>
    <w:next w:val="Normalny"/>
    <w:qFormat/>
    <w:pPr>
      <w:keepNext/>
      <w:ind w:right="2663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537"/>
      <w:jc w:val="both"/>
      <w:outlineLvl w:val="8"/>
    </w:pPr>
    <w:rPr>
      <w:rFonts w:cs="Arial"/>
      <w:b/>
      <w:bCs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resse-Titel">
    <w:name w:val="Presse-Titel"/>
    <w:basedOn w:val="Normalny"/>
    <w:next w:val="Presse-Einleitung"/>
    <w:pPr>
      <w:spacing w:after="220"/>
    </w:pPr>
    <w:rPr>
      <w:b/>
      <w:sz w:val="28"/>
      <w:lang w:val="pl-PL"/>
    </w:rPr>
  </w:style>
  <w:style w:type="paragraph" w:customStyle="1" w:styleId="Presse-Einleitung">
    <w:name w:val="Presse-Einleitung"/>
    <w:basedOn w:val="Normalny"/>
    <w:next w:val="Presse-Absatz"/>
    <w:pPr>
      <w:spacing w:after="220"/>
      <w:jc w:val="both"/>
    </w:pPr>
    <w:rPr>
      <w:b/>
      <w:sz w:val="22"/>
      <w:lang w:val="pl-PL"/>
    </w:rPr>
  </w:style>
  <w:style w:type="paragraph" w:customStyle="1" w:styleId="Presse-Absatz">
    <w:name w:val="Presse-Absatz"/>
    <w:basedOn w:val="Normalny"/>
    <w:pPr>
      <w:spacing w:after="220"/>
      <w:jc w:val="both"/>
    </w:pPr>
    <w:rPr>
      <w:sz w:val="22"/>
      <w:lang w:val="pl-PL"/>
    </w:rPr>
  </w:style>
  <w:style w:type="paragraph" w:customStyle="1" w:styleId="Presse-berschrift">
    <w:name w:val="Presse-Überschrift"/>
    <w:basedOn w:val="Normalny"/>
    <w:next w:val="Presse-Absatz"/>
    <w:pPr>
      <w:spacing w:after="220"/>
    </w:pPr>
    <w:rPr>
      <w:b/>
      <w:spacing w:val="12"/>
      <w:sz w:val="22"/>
      <w:lang w:val="pl-PL"/>
    </w:rPr>
  </w:style>
  <w:style w:type="paragraph" w:styleId="Tekstpodstawowy">
    <w:name w:val="Body Text"/>
    <w:basedOn w:val="Normalny"/>
    <w:pPr>
      <w:spacing w:line="300" w:lineRule="atLeast"/>
    </w:pPr>
    <w:rPr>
      <w:b/>
      <w:noProof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ascii="Times New Roman" w:hAnsi="Times New Roman"/>
      <w:noProof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2">
    <w:name w:val="Body Text 2"/>
    <w:basedOn w:val="Normalny"/>
    <w:rPr>
      <w:sz w:val="22"/>
      <w:lang w:val="nb-NO"/>
    </w:rPr>
  </w:style>
  <w:style w:type="paragraph" w:styleId="Tekstpodstawowywcity">
    <w:name w:val="Body Text Indent"/>
    <w:basedOn w:val="Normalny"/>
    <w:pPr>
      <w:ind w:left="426" w:hanging="426"/>
    </w:pPr>
    <w:rPr>
      <w:sz w:val="22"/>
      <w:lang w:val="cs-CZ"/>
    </w:rPr>
  </w:style>
  <w:style w:type="paragraph" w:styleId="Tekstblokowy">
    <w:name w:val="Block Text"/>
    <w:basedOn w:val="Normalny"/>
    <w:pPr>
      <w:ind w:left="1276" w:right="566"/>
    </w:pPr>
    <w:rPr>
      <w:sz w:val="22"/>
      <w:lang w:val="cs-CZ"/>
    </w:rPr>
  </w:style>
  <w:style w:type="character" w:styleId="Hipercze">
    <w:name w:val="Hyperlink"/>
    <w:rPr>
      <w:color w:val="0000FF"/>
      <w:u w:val="single"/>
    </w:rPr>
  </w:style>
  <w:style w:type="paragraph" w:customStyle="1" w:styleId="Presse-Textinfo">
    <w:name w:val="Presse-Textinfo"/>
    <w:basedOn w:val="Normalny"/>
    <w:rPr>
      <w:i/>
      <w:sz w:val="22"/>
      <w:lang w:val="pl-PL"/>
    </w:rPr>
  </w:style>
  <w:style w:type="character" w:styleId="UyteHipercze">
    <w:name w:val="FollowedHyperlink"/>
    <w:rPr>
      <w:color w:val="800080"/>
      <w:u w:val="single"/>
    </w:rPr>
  </w:style>
  <w:style w:type="paragraph" w:styleId="Legenda">
    <w:name w:val="caption"/>
    <w:basedOn w:val="Normalny"/>
    <w:next w:val="Normalny"/>
    <w:qFormat/>
    <w:rPr>
      <w:rFonts w:ascii="Arial (W1)" w:hAnsi="Arial (W1)" w:cs="Arial"/>
      <w:b/>
      <w:bCs/>
      <w:spacing w:val="-12"/>
      <w:sz w:val="20"/>
    </w:rPr>
  </w:style>
  <w:style w:type="paragraph" w:styleId="Tekstkomentarza">
    <w:name w:val="annotation text"/>
    <w:basedOn w:val="Normalny"/>
    <w:semiHidden/>
    <w:rPr>
      <w:rFonts w:ascii="Times New Roman" w:hAnsi="Times New Roman"/>
      <w:sz w:val="20"/>
      <w:lang w:val="pl-PL" w:eastAsia="pl-PL"/>
    </w:rPr>
  </w:style>
  <w:style w:type="paragraph" w:styleId="Tekstpodstawowywcity2">
    <w:name w:val="Body Text Indent 2"/>
    <w:basedOn w:val="Normalny"/>
    <w:pPr>
      <w:ind w:firstLine="708"/>
    </w:pPr>
    <w:rPr>
      <w:rFonts w:cs="Arial"/>
      <w:sz w:val="22"/>
      <w:szCs w:val="22"/>
      <w:lang w:val="pl-PL"/>
    </w:rPr>
  </w:style>
  <w:style w:type="paragraph" w:styleId="Tekstpodstawowywcity3">
    <w:name w:val="Body Text Indent 3"/>
    <w:basedOn w:val="Normalny"/>
    <w:pPr>
      <w:ind w:right="2663" w:firstLine="708"/>
    </w:pPr>
    <w:rPr>
      <w:rFonts w:cs="Arial"/>
      <w:sz w:val="22"/>
      <w:szCs w:val="22"/>
      <w:lang w:val="pl-PL"/>
    </w:rPr>
  </w:style>
  <w:style w:type="paragraph" w:styleId="Tekstpodstawowy3">
    <w:name w:val="Body Text 3"/>
    <w:basedOn w:val="Normalny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cs="Arial"/>
      <w:szCs w:val="17"/>
    </w:rPr>
  </w:style>
  <w:style w:type="paragraph" w:customStyle="1" w:styleId="Tekstpodstawowy1">
    <w:name w:val="Tekst podstawowy1"/>
    <w:basedOn w:val="Normalny"/>
    <w:rsid w:val="00547869"/>
    <w:rPr>
      <w:rFonts w:eastAsia="Times"/>
      <w:sz w:val="22"/>
    </w:rPr>
  </w:style>
  <w:style w:type="paragraph" w:customStyle="1" w:styleId="PM-Standard">
    <w:name w:val="PM - Standard"/>
    <w:basedOn w:val="Normalny"/>
    <w:rsid w:val="007B40A0"/>
    <w:pPr>
      <w:spacing w:after="440"/>
      <w:jc w:val="both"/>
    </w:pPr>
    <w:rPr>
      <w:rFonts w:cs="Arial"/>
      <w:sz w:val="22"/>
      <w:szCs w:val="24"/>
    </w:rPr>
  </w:style>
  <w:style w:type="paragraph" w:customStyle="1" w:styleId="PM-BUZ">
    <w:name w:val="PM - BUZ"/>
    <w:basedOn w:val="Normalny"/>
    <w:next w:val="PM-ZeilemitBild"/>
    <w:rsid w:val="007B40A0"/>
    <w:pPr>
      <w:jc w:val="both"/>
    </w:pPr>
    <w:rPr>
      <w:rFonts w:cs="Arial"/>
      <w:sz w:val="22"/>
      <w:szCs w:val="22"/>
    </w:rPr>
  </w:style>
  <w:style w:type="paragraph" w:customStyle="1" w:styleId="PM-ZeilemitBild">
    <w:name w:val="PM - Zeile mit Bild"/>
    <w:basedOn w:val="Normalny"/>
    <w:next w:val="PM-Bildreferenz"/>
    <w:rsid w:val="007B40A0"/>
    <w:pPr>
      <w:spacing w:before="480"/>
    </w:pPr>
    <w:rPr>
      <w:rFonts w:cs="Arial"/>
      <w:b/>
      <w:sz w:val="22"/>
      <w:szCs w:val="22"/>
    </w:rPr>
  </w:style>
  <w:style w:type="paragraph" w:customStyle="1" w:styleId="PM-Bildreferenz">
    <w:name w:val="PM - Bildreferenz"/>
    <w:basedOn w:val="PM-BUZ"/>
    <w:next w:val="PM-BUZ"/>
    <w:rsid w:val="007B40A0"/>
    <w:pPr>
      <w:spacing w:before="240"/>
    </w:pPr>
    <w:rPr>
      <w:b/>
      <w:bCs/>
    </w:rPr>
  </w:style>
  <w:style w:type="paragraph" w:customStyle="1" w:styleId="PM-Titel">
    <w:name w:val="PM - Titel"/>
    <w:basedOn w:val="Nagwek1"/>
    <w:rsid w:val="007B40A0"/>
    <w:pPr>
      <w:spacing w:after="120"/>
      <w:ind w:right="0"/>
    </w:pPr>
    <w:rPr>
      <w:rFonts w:cs="Arial"/>
      <w:bCs w:val="0"/>
      <w:sz w:val="28"/>
      <w:szCs w:val="22"/>
      <w:lang w:val="de-DE"/>
    </w:rPr>
  </w:style>
  <w:style w:type="paragraph" w:customStyle="1" w:styleId="PM-Oberzeile">
    <w:name w:val="PM - Oberzeile"/>
    <w:basedOn w:val="PM-Titel"/>
    <w:rsid w:val="007B40A0"/>
    <w:pPr>
      <w:spacing w:after="0"/>
    </w:pPr>
    <w:rPr>
      <w:sz w:val="22"/>
    </w:rPr>
  </w:style>
  <w:style w:type="paragraph" w:styleId="Tekstdymka">
    <w:name w:val="Balloon Text"/>
    <w:basedOn w:val="Normalny"/>
    <w:semiHidden/>
    <w:rsid w:val="001E47F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871245"/>
    <w:pPr>
      <w:spacing w:before="100" w:beforeAutospacing="1" w:after="100" w:afterAutospacing="1"/>
    </w:pPr>
    <w:rPr>
      <w:rFonts w:ascii="Times New Roman" w:hAnsi="Times New Roman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EN2\Vorlagen\Presse\H-XXXX-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8AB9F-FD81-4CF2-A126-407B63488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H-XXXX-PL</Template>
  <TotalTime>275</TotalTime>
  <Pages>4</Pages>
  <Words>838</Words>
  <Characters>5635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prasowe</vt:lpstr>
    </vt:vector>
  </TitlesOfParts>
  <Company>Hörmann Polska Sp. z o.o</Company>
  <LinksUpToDate>false</LinksUpToDate>
  <CharactersWithSpaces>6461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prasowe</dc:title>
  <dc:subject>templet</dc:subject>
  <dc:creator>Oliver C. Neutert</dc:creator>
  <cp:keywords/>
  <cp:lastModifiedBy>Dorota Sawala</cp:lastModifiedBy>
  <cp:revision>33</cp:revision>
  <cp:lastPrinted>2016-03-04T10:27:00Z</cp:lastPrinted>
  <dcterms:created xsi:type="dcterms:W3CDTF">2016-10-05T10:27:00Z</dcterms:created>
  <dcterms:modified xsi:type="dcterms:W3CDTF">2016-10-10T07:33:00Z</dcterms:modified>
</cp:coreProperties>
</file>